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687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 w:val="0"/>
          <w:color w:val="auto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auto"/>
          <w:kern w:val="0"/>
          <w:sz w:val="44"/>
          <w:szCs w:val="44"/>
          <w:lang w:eastAsia="zh-CN"/>
        </w:rPr>
        <w:t>广水市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napToGrid w:val="0"/>
          <w:color w:val="auto"/>
          <w:kern w:val="0"/>
          <w:sz w:val="44"/>
          <w:szCs w:val="44"/>
          <w:lang w:eastAsia="zh-CN"/>
        </w:rPr>
        <w:t>2025年粮油规模种植主体</w:t>
      </w:r>
    </w:p>
    <w:p w14:paraId="32B22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 w:val="0"/>
          <w:color w:val="auto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auto"/>
          <w:kern w:val="0"/>
          <w:sz w:val="44"/>
          <w:szCs w:val="44"/>
          <w:lang w:eastAsia="zh-CN"/>
        </w:rPr>
        <w:t>单产提升项目水稻验收方案</w:t>
      </w:r>
    </w:p>
    <w:p w14:paraId="751D1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eastAsia="zh-CN"/>
        </w:rPr>
      </w:pPr>
    </w:p>
    <w:p w14:paraId="03F2C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eastAsia="zh-CN"/>
        </w:rPr>
        <w:t>为贯彻落实省、随州市关于2025年粮油规模种植主体单产提升项目实施工作要求，进一步支持粮油规模种植主体创新组织方式、集成高产模式、落实增产措施、强化引领带动，促进粮油单产水平持续提高，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现结合我市实际，特制定本方案。</w:t>
      </w:r>
    </w:p>
    <w:p w14:paraId="1CD0C174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  <w:t>一、验收对象</w:t>
      </w:r>
    </w:p>
    <w:p w14:paraId="56B51D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《广水市2025年国家粮油规模种植主体单产提升项目实施方案》中符合要求的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粮油规模种植主体。</w:t>
      </w:r>
    </w:p>
    <w:p w14:paraId="54A018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  <w:t>二、质量目标</w:t>
      </w:r>
    </w:p>
    <w:p w14:paraId="53A48D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 w:bidi="ar"/>
        </w:rPr>
        <w:t>良种覆盖率达到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ar"/>
        </w:rPr>
        <w:t>95%以上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 w:bidi="ar"/>
        </w:rPr>
        <w:t>，亩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产比前三年全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 w:bidi="ar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平均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 w:bidi="ar"/>
        </w:rPr>
        <w:t>产量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提高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ar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 w:bidi="ar"/>
        </w:rPr>
        <w:t>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 w:bidi="ar"/>
        </w:rPr>
        <w:t>。</w:t>
      </w:r>
    </w:p>
    <w:p w14:paraId="17FA114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  <w:t>三、管理要求</w:t>
      </w:r>
    </w:p>
    <w:p w14:paraId="0C4788A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以“集中育秧、机械插秧、测土配方、病虫综防”为重点，示范推广优质稻新品种，集成推广集中育秧、机械插秧、合理密植、配方施肥、侧深施肥、一喷多促、机收减损、秸秆粉碎均匀还田等关键技术。坚持分类指导、分区施策、统防统治、群防群治，突出抓好水稻“两迁”害虫及稻瘟病等重大病虫害防控，大力推广绿色防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关键技术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。项目主体每项作物至少应用三种以上新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技术。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记录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 w:bidi="ar"/>
        </w:rPr>
        <w:t>作物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生产过程中应用的关键技术、采取的主要措施、技术落实过程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 w:bidi="ar"/>
        </w:rPr>
        <w:t>的文字资料和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影像资料等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 w:bidi="ar"/>
        </w:rPr>
        <w:t>，要求一主体一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档案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 w:bidi="ar"/>
        </w:rPr>
        <w:t>。</w:t>
      </w:r>
    </w:p>
    <w:p w14:paraId="41B2CBA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  <w:t>四、奖励补助</w:t>
      </w:r>
    </w:p>
    <w:p w14:paraId="32A4965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根据《广水市2025年国家粮油规模种植主体单产提升项目实施方案》标准执行。</w:t>
      </w:r>
    </w:p>
    <w:p w14:paraId="417EDE1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  <w:t>五、测产验收程序</w:t>
      </w:r>
    </w:p>
    <w:p w14:paraId="5F57E49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测产验收按照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镇办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自测理论产量、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县级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实收测产的方式进行。具体如下：</w:t>
      </w:r>
    </w:p>
    <w:p w14:paraId="0E61393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hAnsi="仿宋_GB2312" w:cs="仿宋_GB2312"/>
          <w:b/>
          <w:bCs/>
          <w:color w:val="auto"/>
          <w:sz w:val="32"/>
          <w:szCs w:val="32"/>
          <w:lang w:eastAsia="zh-CN"/>
        </w:rPr>
        <w:t>镇办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自测理论产量。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各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成立测产专家组，于成熟前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一周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，对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辖区项目实施主体种植田块随机抽选（每片选1块田，面积不少于3亩）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进行理论测产。</w:t>
      </w:r>
    </w:p>
    <w:p w14:paraId="09B7E5A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hAnsi="仿宋_GB2312" w:cs="仿宋_GB2312"/>
          <w:b/>
          <w:bCs/>
          <w:color w:val="auto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级</w:t>
      </w:r>
      <w:r>
        <w:rPr>
          <w:rFonts w:hint="eastAsia" w:hAnsi="仿宋_GB2312" w:cs="仿宋_GB2312"/>
          <w:b/>
          <w:bCs/>
          <w:color w:val="auto"/>
          <w:sz w:val="32"/>
          <w:szCs w:val="32"/>
          <w:lang w:eastAsia="zh-CN"/>
        </w:rPr>
        <w:t>组织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实收测产。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根据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镇办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自测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及申报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情况，在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水稻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收获时，安排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县级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测产专家组到现场进行实收测产。</w:t>
      </w:r>
    </w:p>
    <w:p w14:paraId="4391507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  <w:t>六、测产验收步骤</w:t>
      </w:r>
    </w:p>
    <w:p w14:paraId="40558A0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（一）理论</w:t>
      </w:r>
      <w:r>
        <w:rPr>
          <w:rFonts w:hint="eastAsia" w:hAnsi="仿宋_GB2312" w:cs="仿宋_GB2312"/>
          <w:b/>
          <w:bCs/>
          <w:color w:val="auto"/>
          <w:sz w:val="32"/>
          <w:szCs w:val="32"/>
          <w:lang w:eastAsia="zh-CN"/>
        </w:rPr>
        <w:t>测产</w:t>
      </w:r>
    </w:p>
    <w:p w14:paraId="14388A4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1．取样方法。根据种植面积、地力和长势情况在示范田采用对角线选</w:t>
      </w: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个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测产点，每个测产点取</w:t>
      </w: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平方米样方，测算亩株数。计数样方内所有结实的稻穗，剔除空秕穗。随机抽取20穗，统计每穗实粒数。千粒重通常籼稻为22-26克，粳稻为25-30克。千粒重按该品种登记或审定公告的数值计算。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根据测算结果填报《广水市2025年粮油规模种植主体单产提升项目验收申请表》（附件</w:t>
      </w: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）相关内容。</w:t>
      </w:r>
    </w:p>
    <w:p w14:paraId="2743556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2．计算公式。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水稻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理论产量（公斤／亩）＝理论产量(kg/亩)=穗数/㎡×粒数/穗×千粒重(g)×666.7÷1000÷1000×85%。</w:t>
      </w:r>
    </w:p>
    <w:p w14:paraId="2D1ACB7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（二）实收测产</w:t>
      </w:r>
    </w:p>
    <w:p w14:paraId="21371F4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按照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主体申请，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镇办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组织资料审核、测产验收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，市农业农村局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指导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的原则进行。具体步骤如下：</w:t>
      </w:r>
    </w:p>
    <w:p w14:paraId="00B251C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测产申请。项目主体向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镇办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农业农村服务中心提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交广水市2025年粮油规模种植主体单产提升项目验收申请表》（附件1）和主体档案记录。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镇办根据理论测产结果，结合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项目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实施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主体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实际情况，确定测产日期后，提前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申报测产验收。</w:t>
      </w:r>
    </w:p>
    <w:p w14:paraId="490EA77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测产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市农业农村局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根据上报情况，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会同各镇办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组织相关专家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，有序开展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田间测产。对于实收测产的田块，专家组要严格按照作物的有关测产办法进行，并根据作物实收产量，出具测产报告。专家应和测产结果无利益关系。</w:t>
      </w:r>
    </w:p>
    <w:p w14:paraId="14C3611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测产专家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测产专家组成员由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市农业农村局会同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各镇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组织。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专家组由从事粮油技术推广、中级以上职称的在职人员带队，</w:t>
      </w:r>
      <w:r>
        <w:rPr>
          <w:rFonts w:hint="eastAsia" w:hAnsi="仿宋_GB2312" w:cs="仿宋_GB2312"/>
          <w:color w:val="auto"/>
          <w:sz w:val="32"/>
          <w:szCs w:val="32"/>
          <w:highlight w:val="none"/>
          <w:lang w:eastAsia="zh-CN"/>
        </w:rPr>
        <w:t>镇办农业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农村服务中心技术人员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其他相关人员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组成，专家组成员</w:t>
      </w: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>5—6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（市级</w:t>
      </w: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>3人，镇办2人或以上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），详见附件</w:t>
      </w: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6BD8837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.测产流程</w:t>
      </w:r>
    </w:p>
    <w:p w14:paraId="6B3F255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（1）田块选定。由专家组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随机抽取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。在考察示范片整体情况后，根据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作物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生长好、中、差各选择</w:t>
      </w: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，共</w:t>
      </w: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代表示范片平均生产水平的、面积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适中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的、形状规则的田块作为测产田块。</w:t>
      </w:r>
    </w:p>
    <w:p w14:paraId="6B0BD59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（2）割前准备。由全体专家组进行。先让收割机作收割动作，再作排空动作，最后专家上机检查储粮仓。收割动作和排空后继续运转的时间均不少于30秒；显示读数的电子秤由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各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镇办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提供，需放置在水平地面上，检查读数是否正常。准备好足量的规格一致的空编织袋，确保田块周边无已装包的编织袋。</w:t>
      </w:r>
    </w:p>
    <w:p w14:paraId="32EA1C4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3）收割过程。由专家组成员全程监督，在确保安全的基础上，在收割进行时，至田间检查有无非本田稻株、稻穗等作假现象，一经发现立即停止本次测产，产量结果无效。测产过程需记录测产验收田块产量情况。</w:t>
      </w:r>
    </w:p>
    <w:p w14:paraId="0AC8D58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（4）水分测定。一般按头、中、尾三个收割时段取样使用水分测定仪测定，取平均值为单个田块的稻谷水分含量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;特殊情况可由专家组根据水稻实际生长情况进行评估确定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48E33A0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（5）面积测量。由专家组成员进行，准确测量并计算测产田块面积。</w:t>
      </w:r>
    </w:p>
    <w:p w14:paraId="03C850F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（6）产量称重。由专家组成员进行。同一测产田块装袋的编织袋要集中摆放至一相对空旷处，记录该测产田块总袋装数。称重器材需事先矫正和试测，对装袋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作物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依次进行过磅称重时，一位专家读取磅秤数据，另一位专家记录袋子编号和重量，最后合计得测定田的总重量，并根据总袋数，扣除编织袋总皮重，得到测定田的总重量。注意称重后的装袋编织袋需集中摆放在一起，在总袋数复核后方可移动。</w:t>
      </w:r>
    </w:p>
    <w:p w14:paraId="336BBB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（7）亩产计算。测产过程分别记录在《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广水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</w:t>
      </w: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年粮油规模种植主体单产提升</w:t>
      </w: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产量验收结果表》（附件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和《广水市2025年国家粮油规模种植主体单产提升项目验收汇总统计表》（附件</w:t>
      </w: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5255DED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七、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其他</w:t>
      </w:r>
    </w:p>
    <w:p w14:paraId="262A68A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测产验收活动时间紧，任务重，各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镇办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务必高度重视，精心组织，保质保量按时完成任务。专家组坚持实事求是、客观公正、科学规范的原则，独立开展测产验收工作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</w:p>
    <w:p w14:paraId="0650B61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若出现申报主体干扰测产结果的，测产结果将作无效处理，且三年内不得参加市级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粮油规模种植主体单产提升项目</w:t>
      </w: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>。</w:t>
      </w:r>
    </w:p>
    <w:p w14:paraId="397F2A0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联系人：袁果；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联系电话：0722-6696181。</w:t>
      </w:r>
    </w:p>
    <w:p w14:paraId="7EC0763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联系地址：广水市农业农村局合作经济指导股</w:t>
      </w:r>
    </w:p>
    <w:p w14:paraId="4BF75FF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附件：</w:t>
      </w:r>
    </w:p>
    <w:p w14:paraId="010FE17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jc w:val="left"/>
        <w:textAlignment w:val="auto"/>
        <w:rPr>
          <w:rFonts w:hint="eastAsia" w:hAnsi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广水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</w:t>
      </w: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年粮油规模种植主体单产提升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验收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申请表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；</w:t>
      </w:r>
    </w:p>
    <w:p w14:paraId="2464D4F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jc w:val="left"/>
        <w:textAlignment w:val="auto"/>
        <w:rPr>
          <w:rFonts w:hint="eastAsia" w:hAnsi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广水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</w:t>
      </w: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年粮油规模种植主体单产提升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产量验收结果表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；</w:t>
      </w:r>
    </w:p>
    <w:p w14:paraId="77FDCEF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jc w:val="left"/>
        <w:textAlignment w:val="auto"/>
        <w:rPr>
          <w:rFonts w:hint="eastAsia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>3.广水市2025年度单产提升项目测产验收专家组名单；</w:t>
      </w:r>
    </w:p>
    <w:p w14:paraId="06663F1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jc w:val="left"/>
        <w:textAlignment w:val="auto"/>
        <w:rPr>
          <w:rFonts w:hint="default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>4.广水市2025年国家粮油规模种植主体单产提升项目验收汇总统计表（水稻）。</w:t>
      </w:r>
    </w:p>
    <w:p w14:paraId="25B2DAF7">
      <w:pPr>
        <w:pStyle w:val="3"/>
        <w:rPr>
          <w:rFonts w:hint="default"/>
          <w:lang w:val="en-US" w:eastAsia="zh-CN"/>
        </w:rPr>
      </w:pPr>
    </w:p>
    <w:p w14:paraId="4BD003EF">
      <w:pPr>
        <w:pStyle w:val="3"/>
        <w:rPr>
          <w:rFonts w:hint="eastAsia"/>
          <w:lang w:eastAsia="zh-CN"/>
        </w:rPr>
      </w:pPr>
    </w:p>
    <w:p w14:paraId="1A63A3ED">
      <w:pPr>
        <w:pStyle w:val="2"/>
        <w:rPr>
          <w:rFonts w:hint="eastAsia"/>
          <w:lang w:eastAsia="zh-CN"/>
        </w:rPr>
      </w:pPr>
    </w:p>
    <w:p w14:paraId="342263F1"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58002D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 w:bidi="ar"/>
        </w:rPr>
        <w:t>附件1：</w:t>
      </w:r>
    </w:p>
    <w:p w14:paraId="5E55729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left="0" w:right="0"/>
        <w:jc w:val="left"/>
        <w:textAlignment w:val="auto"/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 w:bidi="ar"/>
        </w:rPr>
      </w:pPr>
    </w:p>
    <w:p w14:paraId="2D11075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广水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2025年粮油规模种植主体单产提升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验收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申请表</w:t>
      </w:r>
    </w:p>
    <w:tbl>
      <w:tblPr>
        <w:tblStyle w:val="10"/>
        <w:tblW w:w="88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9"/>
        <w:gridCol w:w="2822"/>
        <w:gridCol w:w="9"/>
        <w:gridCol w:w="1507"/>
        <w:gridCol w:w="29"/>
        <w:gridCol w:w="2659"/>
      </w:tblGrid>
      <w:tr w14:paraId="24DC4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3D2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实施主体(盖章)</w:t>
            </w:r>
          </w:p>
        </w:tc>
        <w:tc>
          <w:tcPr>
            <w:tcW w:w="70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29A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</w:rPr>
            </w:pPr>
          </w:p>
        </w:tc>
      </w:tr>
      <w:tr w14:paraId="37249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ED4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作物类型</w:t>
            </w:r>
          </w:p>
        </w:tc>
        <w:tc>
          <w:tcPr>
            <w:tcW w:w="70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706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2"/>
                <w:sz w:val="24"/>
                <w:szCs w:val="24"/>
                <w:lang w:eastAsia="zh-CN" w:bidi="ar"/>
              </w:rPr>
              <w:t>水稻</w:t>
            </w:r>
            <w:r>
              <w:rPr>
                <w:rFonts w:hint="default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 xml:space="preserve">□ </w:t>
            </w:r>
          </w:p>
        </w:tc>
      </w:tr>
      <w:tr w14:paraId="2E13D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859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负责人</w:t>
            </w:r>
          </w:p>
        </w:tc>
        <w:tc>
          <w:tcPr>
            <w:tcW w:w="282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66A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1DA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2688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A02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</w:rPr>
            </w:pPr>
          </w:p>
        </w:tc>
      </w:tr>
      <w:tr w14:paraId="3BD3C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4A8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实施地点</w:t>
            </w:r>
          </w:p>
        </w:tc>
        <w:tc>
          <w:tcPr>
            <w:tcW w:w="28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526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1C6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面积(亩)</w:t>
            </w:r>
          </w:p>
        </w:tc>
        <w:tc>
          <w:tcPr>
            <w:tcW w:w="26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62C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</w:rPr>
            </w:pPr>
          </w:p>
        </w:tc>
      </w:tr>
      <w:tr w14:paraId="78BE7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4DF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种植品种</w:t>
            </w:r>
          </w:p>
        </w:tc>
        <w:tc>
          <w:tcPr>
            <w:tcW w:w="28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E2E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FB6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种植方式</w:t>
            </w:r>
          </w:p>
        </w:tc>
        <w:tc>
          <w:tcPr>
            <w:tcW w:w="26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317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</w:rPr>
            </w:pPr>
          </w:p>
        </w:tc>
      </w:tr>
      <w:tr w14:paraId="166EF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7C8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计划验收时间</w:t>
            </w:r>
          </w:p>
        </w:tc>
        <w:tc>
          <w:tcPr>
            <w:tcW w:w="28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0EF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 月    日</w:t>
            </w:r>
          </w:p>
        </w:tc>
        <w:tc>
          <w:tcPr>
            <w:tcW w:w="15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554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理论产量</w:t>
            </w:r>
          </w:p>
          <w:p w14:paraId="29E9E9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(公斤/亩)</w:t>
            </w:r>
          </w:p>
        </w:tc>
        <w:tc>
          <w:tcPr>
            <w:tcW w:w="26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792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</w:rPr>
            </w:pPr>
          </w:p>
        </w:tc>
      </w:tr>
      <w:tr w14:paraId="7F3B8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0" w:hRule="atLeast"/>
          <w:jc w:val="center"/>
        </w:trPr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04F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关键技术</w:t>
            </w:r>
          </w:p>
        </w:tc>
        <w:tc>
          <w:tcPr>
            <w:tcW w:w="70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79A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</w:rPr>
            </w:pPr>
          </w:p>
        </w:tc>
      </w:tr>
      <w:tr w14:paraId="24315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  <w:jc w:val="center"/>
        </w:trPr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64C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指导单位</w:t>
            </w:r>
          </w:p>
        </w:tc>
        <w:tc>
          <w:tcPr>
            <w:tcW w:w="2831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38C4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                   </w:t>
            </w:r>
          </w:p>
        </w:tc>
        <w:tc>
          <w:tcPr>
            <w:tcW w:w="1536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102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指导人员</w:t>
            </w:r>
          </w:p>
        </w:tc>
        <w:tc>
          <w:tcPr>
            <w:tcW w:w="2659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5D5A23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</w:rPr>
            </w:pPr>
          </w:p>
        </w:tc>
      </w:tr>
      <w:tr w14:paraId="2B006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6" w:hRule="atLeast"/>
          <w:jc w:val="center"/>
        </w:trPr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D98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负责人承诺</w:t>
            </w:r>
          </w:p>
        </w:tc>
        <w:tc>
          <w:tcPr>
            <w:tcW w:w="7026" w:type="dxa"/>
            <w:gridSpan w:val="5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9E18E78">
            <w:pPr>
              <w:keepNext w:val="0"/>
              <w:keepLines w:val="0"/>
              <w:widowControl w:val="0"/>
              <w:suppressLineNumbers w:val="0"/>
              <w:shd w:val="clear" w:fill="FFFFFF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 w:cs="仿宋_GB2312"/>
                <w:color w:val="auto"/>
                <w:kern w:val="2"/>
                <w:sz w:val="24"/>
                <w:szCs w:val="24"/>
                <w:shd w:val="clear" w:fill="FFFFFF"/>
              </w:rPr>
            </w:pPr>
            <w:r>
              <w:rPr>
                <w:rFonts w:hint="default" w:ascii="仿宋_GB2312" w:hAnsi="??" w:eastAsia="仿宋_GB2312" w:cs="仿宋_GB2312"/>
                <w:color w:val="auto"/>
                <w:kern w:val="2"/>
                <w:sz w:val="24"/>
                <w:szCs w:val="24"/>
                <w:shd w:val="clear" w:fill="FFFFFF"/>
                <w:lang w:val="en-US" w:eastAsia="zh-CN" w:bidi="ar"/>
              </w:rPr>
              <w:t>本人对上述内容的真实性负责。</w:t>
            </w:r>
          </w:p>
          <w:p w14:paraId="7AFC8ABC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仿宋_GB2312" w:eastAsia="仿宋_GB2312" w:cs="仿宋_GB2312"/>
                <w:color w:val="auto"/>
                <w:kern w:val="2"/>
                <w:sz w:val="24"/>
                <w:szCs w:val="24"/>
                <w:shd w:val="clear" w:fill="FFFFFF"/>
              </w:rPr>
            </w:pPr>
          </w:p>
          <w:p w14:paraId="2E529FCD">
            <w:pPr>
              <w:keepNext w:val="0"/>
              <w:keepLines w:val="0"/>
              <w:widowControl w:val="0"/>
              <w:suppressLineNumbers w:val="0"/>
              <w:shd w:val="clear" w:fill="FFFFFF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auto"/>
                <w:kern w:val="2"/>
                <w:sz w:val="24"/>
                <w:szCs w:val="24"/>
                <w:shd w:val="clear" w:fill="FFFFFF"/>
              </w:rPr>
            </w:pPr>
            <w:r>
              <w:rPr>
                <w:rFonts w:hint="default" w:ascii="仿宋_GB2312" w:hAnsi="??" w:eastAsia="仿宋_GB2312" w:cs="仿宋_GB2312"/>
                <w:color w:val="auto"/>
                <w:kern w:val="2"/>
                <w:sz w:val="24"/>
                <w:szCs w:val="24"/>
                <w:shd w:val="clear" w:fill="FFFFFF"/>
                <w:lang w:val="en-US" w:eastAsia="zh-CN" w:bidi="ar"/>
              </w:rPr>
              <w:t>承诺人（签字）：</w:t>
            </w:r>
          </w:p>
          <w:p w14:paraId="6FD52C92">
            <w:pPr>
              <w:keepNext w:val="0"/>
              <w:keepLines w:val="0"/>
              <w:widowControl w:val="0"/>
              <w:suppressLineNumbers w:val="0"/>
              <w:shd w:val="clear" w:fill="FFFFFF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  <w:shd w:val="clear" w:fill="FFFFFF"/>
              </w:rPr>
            </w:pPr>
            <w:r>
              <w:rPr>
                <w:rFonts w:hint="default" w:ascii="仿宋_GB2312" w:hAnsi="??" w:eastAsia="仿宋_GB2312" w:cs="仿宋_GB2312"/>
                <w:color w:val="auto"/>
                <w:kern w:val="2"/>
                <w:sz w:val="24"/>
                <w:szCs w:val="24"/>
                <w:shd w:val="clear" w:fill="FFFFFF"/>
                <w:lang w:val="en-US" w:eastAsia="zh-CN" w:bidi="ar"/>
              </w:rPr>
              <w:t xml:space="preserve">                                    年   月   日    </w:t>
            </w:r>
          </w:p>
        </w:tc>
      </w:tr>
      <w:tr w14:paraId="256D7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9" w:hRule="atLeast"/>
          <w:jc w:val="center"/>
        </w:trPr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8A3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??" w:hAnsi="??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镇办</w:t>
            </w:r>
            <w:r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意见</w:t>
            </w:r>
          </w:p>
        </w:tc>
        <w:tc>
          <w:tcPr>
            <w:tcW w:w="70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5" w:type="dxa"/>
              <w:right w:w="85" w:type="dxa"/>
            </w:tcMar>
            <w:vAlign w:val="top"/>
          </w:tcPr>
          <w:p w14:paraId="0088F4A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both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                                   </w:t>
            </w:r>
          </w:p>
          <w:p w14:paraId="17D45D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                                      </w:t>
            </w:r>
          </w:p>
          <w:p w14:paraId="12085A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  <w:p w14:paraId="4F55E0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                                        </w:t>
            </w:r>
            <w:r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（盖章）</w:t>
            </w:r>
          </w:p>
          <w:p w14:paraId="721AA9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仿宋_GB2312" w:hAnsi="??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                                    年   月   日    </w:t>
            </w:r>
          </w:p>
        </w:tc>
      </w:tr>
    </w:tbl>
    <w:p w14:paraId="15B9D02D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400" w:lineRule="exact"/>
        <w:ind w:left="0" w:right="0"/>
        <w:jc w:val="both"/>
        <w:rPr>
          <w:rFonts w:hint="default" w:ascii="黑体" w:hAnsi="宋体" w:eastAsia="黑体" w:cs="黑体"/>
          <w:color w:val="auto"/>
          <w:kern w:val="2"/>
          <w:sz w:val="32"/>
          <w:szCs w:val="32"/>
          <w:lang w:val="en-US" w:eastAsia="zh-CN" w:bidi="ar"/>
        </w:rPr>
        <w:sectPr>
          <w:footerReference r:id="rId3" w:type="default"/>
          <w:pgSz w:w="11906" w:h="16838"/>
          <w:pgMar w:top="1440" w:right="1800" w:bottom="1440" w:left="1800" w:header="851" w:footer="1247" w:gutter="0"/>
          <w:pgNumType w:fmt="numberInDash" w:start="1"/>
          <w:cols w:space="425" w:num="1"/>
          <w:docGrid w:type="lines" w:linePitch="312" w:charSpace="0"/>
        </w:sectPr>
      </w:pPr>
    </w:p>
    <w:p w14:paraId="5F6FADA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 w:bidi="ar"/>
        </w:rPr>
        <w:t>附件2</w:t>
      </w:r>
      <w:r>
        <w:rPr>
          <w:rFonts w:hint="eastAsia" w:ascii="宋体" w:hAnsi="宋体" w:cs="宋体"/>
          <w:color w:val="auto"/>
          <w:kern w:val="2"/>
          <w:sz w:val="28"/>
          <w:szCs w:val="28"/>
          <w:lang w:val="en-US" w:eastAsia="zh-CN" w:bidi="ar"/>
        </w:rPr>
        <w:t>：</w:t>
      </w:r>
    </w:p>
    <w:p w14:paraId="40FA8510">
      <w:pPr>
        <w:pStyle w:val="7"/>
        <w:rPr>
          <w:rFonts w:hint="eastAsia"/>
          <w:lang w:val="en-US" w:eastAsia="zh-CN"/>
        </w:rPr>
      </w:pPr>
    </w:p>
    <w:p w14:paraId="4E9A56C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广水市2025年粮油规模种植主体单产提升项目</w:t>
      </w:r>
    </w:p>
    <w:p w14:paraId="7696395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实地实割测产验收结果表</w:t>
      </w:r>
    </w:p>
    <w:tbl>
      <w:tblPr>
        <w:tblStyle w:val="10"/>
        <w:tblW w:w="9440" w:type="dxa"/>
        <w:tblInd w:w="1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585"/>
        <w:gridCol w:w="2482"/>
        <w:gridCol w:w="1492"/>
        <w:gridCol w:w="1076"/>
        <w:gridCol w:w="1230"/>
        <w:gridCol w:w="1365"/>
      </w:tblGrid>
      <w:tr w14:paraId="6FE39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CCD1F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10" w:beforeAutospacing="0" w:after="0" w:afterAutospacing="0" w:line="268" w:lineRule="auto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实施主体</w:t>
            </w:r>
          </w:p>
        </w:tc>
        <w:tc>
          <w:tcPr>
            <w:tcW w:w="30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4E08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10" w:beforeAutospacing="0" w:after="0" w:afterAutospacing="0" w:line="268" w:lineRule="auto"/>
              <w:ind w:left="0" w:right="0"/>
              <w:jc w:val="center"/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3C30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10" w:beforeAutospacing="0" w:after="0" w:afterAutospacing="0" w:line="268" w:lineRule="auto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作物类型</w:t>
            </w:r>
          </w:p>
        </w:tc>
        <w:tc>
          <w:tcPr>
            <w:tcW w:w="36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29419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10" w:beforeAutospacing="0" w:after="0" w:afterAutospacing="0" w:line="268" w:lineRule="auto"/>
              <w:ind w:left="0" w:right="0"/>
              <w:jc w:val="center"/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水稻</w:t>
            </w: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□</w:t>
            </w:r>
          </w:p>
        </w:tc>
      </w:tr>
      <w:tr w14:paraId="5E859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F444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10" w:beforeAutospacing="0" w:after="0" w:afterAutospacing="0" w:line="268" w:lineRule="auto"/>
              <w:ind w:left="0" w:right="0"/>
              <w:jc w:val="center"/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田块地点</w:t>
            </w:r>
          </w:p>
        </w:tc>
        <w:tc>
          <w:tcPr>
            <w:tcW w:w="56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A727A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10" w:beforeAutospacing="0" w:after="0" w:afterAutospacing="0" w:line="268" w:lineRule="auto"/>
              <w:ind w:left="0" w:right="0"/>
              <w:jc w:val="center"/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6CC2F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10" w:beforeAutospacing="0" w:after="0" w:afterAutospacing="0" w:line="268" w:lineRule="auto"/>
              <w:ind w:left="0" w:right="0"/>
              <w:jc w:val="center"/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验收面积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3B23C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10" w:beforeAutospacing="0" w:after="0" w:afterAutospacing="0" w:line="268" w:lineRule="auto"/>
              <w:ind w:left="0" w:right="0"/>
              <w:jc w:val="center"/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</w:rPr>
            </w:pPr>
          </w:p>
        </w:tc>
      </w:tr>
      <w:tr w14:paraId="6D1BF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7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3F147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10" w:beforeAutospacing="0" w:after="0" w:afterAutospacing="0" w:line="268" w:lineRule="auto"/>
              <w:ind w:left="0" w:right="0"/>
              <w:jc w:val="center"/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田块编号</w:t>
            </w:r>
            <w:r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:01</w:t>
            </w:r>
          </w:p>
        </w:tc>
        <w:tc>
          <w:tcPr>
            <w:tcW w:w="2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49E03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10" w:beforeAutospacing="0" w:after="0" w:afterAutospacing="0" w:line="268" w:lineRule="auto"/>
              <w:ind w:left="0" w:right="0"/>
              <w:jc w:val="center"/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田块面积</w:t>
            </w:r>
            <w:r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:       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亩</w:t>
            </w:r>
          </w:p>
        </w:tc>
        <w:tc>
          <w:tcPr>
            <w:tcW w:w="25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AD84B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10" w:beforeAutospacing="0" w:after="0" w:afterAutospacing="0" w:line="268" w:lineRule="auto"/>
              <w:ind w:left="0" w:right="0"/>
              <w:jc w:val="center"/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田块产量</w:t>
            </w:r>
            <w:r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:      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公斤</w:t>
            </w:r>
          </w:p>
        </w:tc>
        <w:tc>
          <w:tcPr>
            <w:tcW w:w="2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5AA02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10" w:beforeAutospacing="0" w:after="0" w:afterAutospacing="0" w:line="268" w:lineRule="auto"/>
              <w:ind w:left="0" w:right="0"/>
              <w:jc w:val="center"/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亩产</w:t>
            </w:r>
            <w:r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:       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公斤</w:t>
            </w:r>
            <w:r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亩</w:t>
            </w:r>
          </w:p>
        </w:tc>
      </w:tr>
      <w:tr w14:paraId="24DAC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7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90BC4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10" w:beforeAutospacing="0" w:after="0" w:afterAutospacing="0" w:line="268" w:lineRule="auto"/>
              <w:ind w:left="0" w:right="0"/>
              <w:jc w:val="center"/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田块编号</w:t>
            </w:r>
            <w:r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:02</w:t>
            </w:r>
          </w:p>
        </w:tc>
        <w:tc>
          <w:tcPr>
            <w:tcW w:w="2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32E6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10" w:beforeAutospacing="0" w:after="0" w:afterAutospacing="0" w:line="268" w:lineRule="auto"/>
              <w:ind w:left="0" w:right="0"/>
              <w:jc w:val="center"/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田块面积</w:t>
            </w:r>
            <w:r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:       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亩</w:t>
            </w:r>
          </w:p>
        </w:tc>
        <w:tc>
          <w:tcPr>
            <w:tcW w:w="25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1C045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10" w:beforeAutospacing="0" w:after="0" w:afterAutospacing="0" w:line="268" w:lineRule="auto"/>
              <w:ind w:left="0" w:right="0"/>
              <w:jc w:val="center"/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田块产量</w:t>
            </w:r>
            <w:r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:      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公斤</w:t>
            </w:r>
          </w:p>
        </w:tc>
        <w:tc>
          <w:tcPr>
            <w:tcW w:w="2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E46A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10" w:beforeAutospacing="0" w:after="0" w:afterAutospacing="0" w:line="268" w:lineRule="auto"/>
              <w:ind w:left="0" w:right="0"/>
              <w:jc w:val="center"/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亩产</w:t>
            </w:r>
            <w:r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:       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公斤</w:t>
            </w:r>
            <w:r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亩</w:t>
            </w:r>
          </w:p>
        </w:tc>
      </w:tr>
      <w:tr w14:paraId="1000A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328C0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10" w:beforeAutospacing="0" w:after="0" w:afterAutospacing="0" w:line="268" w:lineRule="auto"/>
              <w:ind w:left="0" w:right="0"/>
              <w:jc w:val="center"/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田块编号</w:t>
            </w:r>
            <w:r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:03</w:t>
            </w:r>
          </w:p>
        </w:tc>
        <w:tc>
          <w:tcPr>
            <w:tcW w:w="2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D8BAA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10" w:beforeAutospacing="0" w:after="0" w:afterAutospacing="0" w:line="268" w:lineRule="auto"/>
              <w:ind w:left="0" w:right="0"/>
              <w:jc w:val="center"/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田块面积</w:t>
            </w:r>
            <w:r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:       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亩</w:t>
            </w:r>
          </w:p>
        </w:tc>
        <w:tc>
          <w:tcPr>
            <w:tcW w:w="25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2856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10" w:beforeAutospacing="0" w:after="0" w:afterAutospacing="0" w:line="268" w:lineRule="auto"/>
              <w:ind w:left="0" w:right="0"/>
              <w:jc w:val="center"/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田块产量</w:t>
            </w:r>
            <w:r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:      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公斤</w:t>
            </w:r>
          </w:p>
        </w:tc>
        <w:tc>
          <w:tcPr>
            <w:tcW w:w="2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73277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10" w:beforeAutospacing="0" w:after="0" w:afterAutospacing="0" w:line="268" w:lineRule="auto"/>
              <w:ind w:left="0" w:right="0"/>
              <w:jc w:val="center"/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亩产</w:t>
            </w:r>
            <w:r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:       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公斤</w:t>
            </w:r>
            <w:r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亩</w:t>
            </w:r>
          </w:p>
        </w:tc>
      </w:tr>
      <w:tr w14:paraId="26A49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4" w:hRule="atLeast"/>
        </w:trPr>
        <w:tc>
          <w:tcPr>
            <w:tcW w:w="94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F504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both"/>
              <w:rPr>
                <w:rFonts w:hint="default" w:ascii="Times New Roman" w:hAnsi="Times New Roman" w:eastAsia="Times New Roman" w:cs="Times New Roman"/>
                <w:b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  <w:p w14:paraId="4DB4DD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both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u w:val="single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kern w:val="2"/>
                <w:sz w:val="24"/>
                <w:szCs w:val="24"/>
                <w:lang w:val="en-US" w:eastAsia="zh-CN" w:bidi="ar"/>
              </w:rPr>
              <w:t>验收意见：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202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 xml:space="preserve"> 月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  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 xml:space="preserve"> 日，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镇(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办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 xml:space="preserve">)组织人员对 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             </w:t>
            </w:r>
          </w:p>
          <w:p w14:paraId="7E3270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both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u w:val="single"/>
              </w:rPr>
            </w:pPr>
          </w:p>
          <w:p w14:paraId="229F7C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both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          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eastAsia="zh-CN" w:bidi="ar"/>
              </w:rPr>
              <w:t>的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作物进行实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割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测产验收，该示范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eastAsia="zh-CN" w:bidi="ar"/>
              </w:rPr>
              <w:t>片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主栽品种为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，面</w:t>
            </w:r>
          </w:p>
          <w:p w14:paraId="362BCD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both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</w:pPr>
          </w:p>
          <w:p w14:paraId="2A04A1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both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积约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亩，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eastAsia="zh-CN" w:bidi="ar"/>
              </w:rPr>
              <w:t>应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用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u w:val="single"/>
                <w:lang w:eastAsia="zh-CN" w:bidi="ar"/>
              </w:rPr>
              <w:t xml:space="preserve">                          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eastAsia="zh-CN" w:bidi="ar"/>
              </w:rPr>
              <w:t>等关键技术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。经收</w:t>
            </w:r>
          </w:p>
          <w:p w14:paraId="14DD46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both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</w:pPr>
          </w:p>
          <w:p w14:paraId="326144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both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割机实割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3块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田，测定面积和产量，按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     %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水份折率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和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   %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去杂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eastAsia="zh-CN" w:bidi="ar"/>
              </w:rPr>
              <w:t>，认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定</w:t>
            </w:r>
          </w:p>
          <w:p w14:paraId="44FCCB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both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</w:pPr>
          </w:p>
          <w:p w14:paraId="3566D9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both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平均亩产为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 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公斤。</w:t>
            </w:r>
          </w:p>
          <w:p w14:paraId="6CCC18F6">
            <w:pPr>
              <w:pStyle w:val="7"/>
              <w:rPr>
                <w:rFonts w:hint="default"/>
              </w:rPr>
            </w:pPr>
          </w:p>
          <w:p w14:paraId="028C5C27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10" w:beforeAutospacing="0" w:after="0" w:afterAutospacing="0" w:line="268" w:lineRule="auto"/>
              <w:ind w:left="0" w:right="0"/>
              <w:jc w:val="both"/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</w:rPr>
            </w:pPr>
          </w:p>
          <w:p w14:paraId="51DD046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Lines="10" w:beforeAutospacing="0" w:after="0" w:afterAutospacing="0" w:line="336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组</w:t>
            </w:r>
            <w:r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长</w:t>
            </w:r>
            <w:r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:  </w:t>
            </w:r>
            <w:r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        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（签字）</w:t>
            </w:r>
          </w:p>
          <w:p w14:paraId="1411DCCB">
            <w:pPr>
              <w:pStyle w:val="7"/>
              <w:rPr>
                <w:rFonts w:hint="default"/>
              </w:rPr>
            </w:pPr>
          </w:p>
          <w:p w14:paraId="6F927AA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Lines="10" w:beforeAutospacing="0" w:after="0" w:afterAutospacing="0"/>
              <w:ind w:left="0" w:right="0"/>
              <w:jc w:val="both"/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司秤人：</w:t>
            </w:r>
            <w:r>
              <w:rPr>
                <w:rFonts w:hint="default" w:ascii="仿宋_GB2312" w:hAnsi="宋体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        </w:t>
            </w:r>
            <w:r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测量人：</w:t>
            </w:r>
            <w:r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    </w:t>
            </w:r>
            <w:r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其他验收人员：</w:t>
            </w:r>
            <w:r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        </w:t>
            </w:r>
            <w:r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             </w:t>
            </w:r>
            <w:r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                   </w:t>
            </w:r>
            <w:r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           </w:t>
            </w:r>
            <w:r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</w:p>
          <w:p w14:paraId="0A67FE3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Lines="10" w:beforeAutospacing="0" w:after="0" w:afterAutospacing="0"/>
              <w:ind w:left="0" w:right="0" w:firstLine="7680" w:firstLineChars="3200"/>
              <w:jc w:val="both"/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  <w:p w14:paraId="12B9B284">
            <w:pPr>
              <w:pStyle w:val="7"/>
              <w:rPr>
                <w:rFonts w:hint="default"/>
                <w:lang w:val="en-US" w:eastAsia="zh-CN"/>
              </w:rPr>
            </w:pPr>
          </w:p>
          <w:p w14:paraId="1E46AD6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Lines="10" w:beforeAutospacing="0" w:after="0" w:afterAutospacing="0"/>
              <w:ind w:left="0" w:right="0" w:firstLine="7680" w:firstLineChars="3200"/>
              <w:jc w:val="both"/>
              <w:rPr>
                <w:rFonts w:hint="default" w:ascii="仿宋_GB2312" w:hAnsi="宋体" w:eastAsia="Times New Roman" w:cs="仿宋_GB2312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default" w:ascii="仿宋_GB2312" w:hAnsi="宋体" w:eastAsia="Times New Roman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日</w:t>
            </w:r>
          </w:p>
        </w:tc>
      </w:tr>
    </w:tbl>
    <w:p w14:paraId="4A2D8AA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华文中宋" w:hAnsi="华文中宋" w:eastAsia="华文中宋" w:cs="华文中宋"/>
          <w:color w:val="auto"/>
          <w:kern w:val="2"/>
          <w:sz w:val="28"/>
          <w:szCs w:val="28"/>
          <w:lang w:val="en-US" w:eastAsia="zh-CN" w:bidi="ar"/>
        </w:rPr>
      </w:pPr>
    </w:p>
    <w:p w14:paraId="135FE121">
      <w:pPr>
        <w:pStyle w:val="7"/>
        <w:ind w:left="0" w:leftChars="0" w:firstLine="0" w:firstLineChars="0"/>
        <w:rPr>
          <w:rFonts w:hint="default"/>
          <w:color w:val="auto"/>
          <w:lang w:val="en-US" w:eastAsia="zh-CN"/>
        </w:rPr>
        <w:sectPr>
          <w:pgSz w:w="11906" w:h="16838"/>
          <w:pgMar w:top="1440" w:right="1349" w:bottom="1440" w:left="1349" w:header="851" w:footer="1247" w:gutter="0"/>
          <w:pgNumType w:fmt="numberInDash"/>
          <w:cols w:space="425" w:num="1"/>
          <w:docGrid w:type="lines" w:linePitch="312" w:charSpace="0"/>
        </w:sectPr>
      </w:pPr>
    </w:p>
    <w:p w14:paraId="6BFC41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附件3：</w:t>
      </w:r>
    </w:p>
    <w:p w14:paraId="7E9B9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广水市2025年度单产提升项目</w:t>
      </w:r>
    </w:p>
    <w:p w14:paraId="397E4E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测产验收专家组</w:t>
      </w:r>
    </w:p>
    <w:p w14:paraId="59A32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一、领导协调组</w:t>
      </w:r>
    </w:p>
    <w:p w14:paraId="70D82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陈国刚  市农业农村局副局长</w:t>
      </w:r>
    </w:p>
    <w:p w14:paraId="520C8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田东华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市农业农村局副局长</w:t>
      </w:r>
    </w:p>
    <w:p w14:paraId="049A5A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8" w:leftChars="304" w:hanging="1280" w:hanging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良  市农业农村局党委委员、市财政局党组成员、副局长</w:t>
      </w:r>
    </w:p>
    <w:p w14:paraId="2EDD7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蔡功德  市财政局农业股股长</w:t>
      </w:r>
    </w:p>
    <w:p w14:paraId="1D1DB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史发明  市农业农村局财务股股长</w:t>
      </w:r>
    </w:p>
    <w:p w14:paraId="61A39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二、技术指导组</w:t>
      </w:r>
    </w:p>
    <w:p w14:paraId="3DFDC1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第一组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（负责城郊街道办事处、十里街道办事处、广水街道办事处）</w:t>
      </w:r>
    </w:p>
    <w:p w14:paraId="68CF9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孙  斌  高级农艺师</w:t>
      </w:r>
    </w:p>
    <w:p w14:paraId="7676E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  武  农艺师</w:t>
      </w:r>
    </w:p>
    <w:p w14:paraId="0C250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陈林子  联络人</w:t>
      </w:r>
    </w:p>
    <w:p w14:paraId="4C7E8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第二组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（负责武胜关镇、李店镇、太平镇）</w:t>
      </w:r>
    </w:p>
    <w:p w14:paraId="189A2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欧阳欣  高级农艺师</w:t>
      </w:r>
    </w:p>
    <w:p w14:paraId="0C4DC3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胡高玉  农艺师</w:t>
      </w:r>
    </w:p>
    <w:p w14:paraId="76A6C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吴小兵  联络人</w:t>
      </w:r>
    </w:p>
    <w:p w14:paraId="1B1FF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第三组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（负责骆店镇、陈巷镇、长岭镇）</w:t>
      </w:r>
    </w:p>
    <w:p w14:paraId="2FFBA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叶光军  高级农艺师</w:t>
      </w:r>
    </w:p>
    <w:p w14:paraId="50CACA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  晓  农艺师</w:t>
      </w:r>
    </w:p>
    <w:p w14:paraId="59706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吴礼猛  联络人</w:t>
      </w:r>
    </w:p>
    <w:p w14:paraId="1E862D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第四组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（负责关庙镇、余店镇、马坪镇）</w:t>
      </w:r>
    </w:p>
    <w:p w14:paraId="0AF982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吴建洲  高级农艺师</w:t>
      </w:r>
    </w:p>
    <w:p w14:paraId="7625E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魏  丽  农艺师</w:t>
      </w:r>
    </w:p>
    <w:p w14:paraId="6C9E0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秦艳红  联络人</w:t>
      </w:r>
    </w:p>
    <w:p w14:paraId="5A957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第五组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（负责蔡河镇、郝店镇、吴店镇）</w:t>
      </w:r>
    </w:p>
    <w:p w14:paraId="33FA74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吴章强  高级农艺师</w:t>
      </w:r>
    </w:p>
    <w:p w14:paraId="33002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明文栓  农艺师</w:t>
      </w:r>
    </w:p>
    <w:p w14:paraId="31A36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袁  果  联络人</w:t>
      </w:r>
    </w:p>
    <w:p w14:paraId="562F69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、工作职责</w:t>
      </w:r>
    </w:p>
    <w:p w14:paraId="2395C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市级专家组负责统筹</w:t>
      </w:r>
      <w:r>
        <w:rPr>
          <w:rFonts w:hint="eastAsia" w:ascii="仿宋_GB2312" w:hAnsi="仿宋_GB2312" w:eastAsia="仿宋_GB2312" w:cs="仿宋_GB2312"/>
          <w:sz w:val="32"/>
          <w:szCs w:val="32"/>
        </w:rPr>
        <w:t>调度各地开展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单产提升项目测产验收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指导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开展实地实割测产验收工作。</w:t>
      </w:r>
    </w:p>
    <w:p w14:paraId="035E9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各镇（办）履行属地管理职责，负责组建测产验收小组，至少由一名技术专家和一名联络人组成。配合市级专家组，组织各实施主体开展测产验收工作，做好各类信息数据统计上报。</w:t>
      </w:r>
    </w:p>
    <w:p w14:paraId="76B11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专家</w:t>
      </w:r>
      <w:r>
        <w:rPr>
          <w:rFonts w:hint="eastAsia" w:ascii="仿宋_GB2312" w:hAnsi="仿宋_GB2312" w:eastAsia="仿宋_GB2312" w:cs="仿宋_GB2312"/>
          <w:sz w:val="32"/>
          <w:szCs w:val="32"/>
        </w:rPr>
        <w:t>组成员如有变动，由所在单位自行递补并报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领导协调组</w:t>
      </w:r>
      <w:r>
        <w:rPr>
          <w:rFonts w:hint="eastAsia" w:ascii="仿宋_GB2312" w:hAnsi="仿宋_GB2312" w:eastAsia="仿宋_GB2312" w:cs="仿宋_GB2312"/>
          <w:sz w:val="32"/>
          <w:szCs w:val="32"/>
        </w:rPr>
        <w:t>备案。</w:t>
      </w:r>
    </w:p>
    <w:p w14:paraId="50E585BD">
      <w:pPr>
        <w:pStyle w:val="9"/>
        <w:ind w:left="0" w:leftChars="0" w:firstLine="0" w:firstLineChars="0"/>
        <w:rPr>
          <w:color w:val="auto"/>
        </w:rPr>
      </w:pPr>
    </w:p>
    <w:sectPr>
      <w:footerReference r:id="rId4" w:type="default"/>
      <w:pgSz w:w="11906" w:h="16838"/>
      <w:pgMar w:top="1440" w:right="1803" w:bottom="1440" w:left="1803" w:header="851" w:footer="1247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??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30E96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95F185">
                          <w:pPr>
                            <w:pStyle w:val="5"/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- 2 -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95F185">
                    <w:pPr>
                      <w:pStyle w:val="5"/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- 2 -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EBD80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63D319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- 8 -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63D319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- 8 -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mYjMwZDUzOWViMmEwZDEzM2M4MjFhODliNTFiOWMifQ=="/>
    <w:docVar w:name="KSO_WPS_MARK_KEY" w:val="98a714cd-7c90-4fe8-bf1f-75854f8937d4"/>
  </w:docVars>
  <w:rsids>
    <w:rsidRoot w:val="00796F1F"/>
    <w:rsid w:val="00796F1F"/>
    <w:rsid w:val="00A91F39"/>
    <w:rsid w:val="033E431D"/>
    <w:rsid w:val="03876E6C"/>
    <w:rsid w:val="071A6F09"/>
    <w:rsid w:val="0AF65AC7"/>
    <w:rsid w:val="110C0D13"/>
    <w:rsid w:val="11626619"/>
    <w:rsid w:val="15A646CC"/>
    <w:rsid w:val="17B1068B"/>
    <w:rsid w:val="20612D88"/>
    <w:rsid w:val="22A47D1C"/>
    <w:rsid w:val="23AA6F10"/>
    <w:rsid w:val="2D8D5C78"/>
    <w:rsid w:val="2F9937C6"/>
    <w:rsid w:val="33C344F3"/>
    <w:rsid w:val="3AD46CAA"/>
    <w:rsid w:val="3BF5344A"/>
    <w:rsid w:val="4D92120F"/>
    <w:rsid w:val="4DD23A55"/>
    <w:rsid w:val="55CA7724"/>
    <w:rsid w:val="575D4DDB"/>
    <w:rsid w:val="579D7988"/>
    <w:rsid w:val="5CC97445"/>
    <w:rsid w:val="5E590F76"/>
    <w:rsid w:val="5F1E2C78"/>
    <w:rsid w:val="5F5B2F8E"/>
    <w:rsid w:val="62CC0BDA"/>
    <w:rsid w:val="6ABE61B6"/>
    <w:rsid w:val="73CE2CB6"/>
    <w:rsid w:val="74527BEE"/>
    <w:rsid w:val="760A5C48"/>
    <w:rsid w:val="7AF96FF9"/>
    <w:rsid w:val="7B104FB6"/>
    <w:rsid w:val="7D924ACA"/>
    <w:rsid w:val="7DA2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4"/>
    <w:qFormat/>
    <w:uiPriority w:val="0"/>
    <w:pPr>
      <w:widowControl/>
      <w:snapToGrid w:val="0"/>
      <w:spacing w:line="600" w:lineRule="exact"/>
    </w:pPr>
    <w:rPr>
      <w:rFonts w:ascii="仿宋_GB2312" w:eastAsia="仿宋_GB2312"/>
      <w:sz w:val="32"/>
    </w:rPr>
  </w:style>
  <w:style w:type="paragraph" w:styleId="3">
    <w:name w:val="Body Text First Indent"/>
    <w:basedOn w:val="2"/>
    <w:next w:val="2"/>
    <w:qFormat/>
    <w:uiPriority w:val="99"/>
    <w:pPr>
      <w:widowControl w:val="0"/>
      <w:adjustRightInd/>
      <w:snapToGrid/>
      <w:ind w:firstLine="420" w:firstLineChars="100"/>
      <w:jc w:val="both"/>
    </w:pPr>
    <w:rPr>
      <w:rFonts w:ascii="Times New Roman" w:hAnsi="Times New Roman" w:eastAsia="宋体" w:cs="Times New Roman"/>
      <w:kern w:val="2"/>
      <w:sz w:val="21"/>
      <w:szCs w:val="20"/>
      <w:lang w:val="zh-CN"/>
    </w:rPr>
  </w:style>
  <w:style w:type="paragraph" w:styleId="4">
    <w:name w:val="Body Text Indent"/>
    <w:basedOn w:val="1"/>
    <w:unhideWhenUsed/>
    <w:qFormat/>
    <w:uiPriority w:val="0"/>
    <w:pPr>
      <w:ind w:left="420" w:leftChars="200"/>
    </w:pPr>
    <w:rPr>
      <w:rFonts w:ascii="Times New Roman" w:hAnsi="Times New Roman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2"/>
    <w:basedOn w:val="1"/>
    <w:next w:val="1"/>
    <w:unhideWhenUsed/>
    <w:qFormat/>
    <w:uiPriority w:val="39"/>
    <w:pPr>
      <w:ind w:left="420" w:leftChars="200"/>
    </w:p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4"/>
    <w:qFormat/>
    <w:uiPriority w:val="0"/>
    <w:pPr>
      <w:ind w:firstLine="42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正文文本首行缩进1"/>
    <w:qFormat/>
    <w:uiPriority w:val="0"/>
    <w:pPr>
      <w:widowControl w:val="0"/>
      <w:spacing w:line="500" w:lineRule="exact"/>
      <w:ind w:firstLine="420"/>
      <w:jc w:val="both"/>
    </w:pPr>
    <w:rPr>
      <w:rFonts w:ascii="Times New Roman" w:hAnsi="Times New Roman" w:eastAsia="宋体" w:cs="Times New Roman"/>
      <w:kern w:val="2"/>
      <w:sz w:val="28"/>
      <w:szCs w:val="22"/>
      <w:lang w:val="en-US" w:eastAsia="zh-CN" w:bidi="ar-SA"/>
    </w:rPr>
  </w:style>
  <w:style w:type="character" w:customStyle="1" w:styleId="14">
    <w:name w:val="正文文本 Char"/>
    <w:basedOn w:val="12"/>
    <w:link w:val="2"/>
    <w:qFormat/>
    <w:uiPriority w:val="0"/>
    <w:rPr>
      <w:rFonts w:ascii="仿宋_GB2312" w:hAnsi="Calibri" w:eastAsia="仿宋_GB2312" w:cs="Times New Roman"/>
      <w:sz w:val="32"/>
    </w:rPr>
  </w:style>
  <w:style w:type="paragraph" w:customStyle="1" w:styleId="15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3184</Words>
  <Characters>3297</Characters>
  <Lines>9</Lines>
  <Paragraphs>2</Paragraphs>
  <TotalTime>43</TotalTime>
  <ScaleCrop>false</ScaleCrop>
  <LinksUpToDate>false</LinksUpToDate>
  <CharactersWithSpaces>3867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2021-07-01T06:47:00Z</dcterms:created>
  <dc:creator>lenovo</dc:creator>
  <cp:lastModifiedBy>Kerol</cp:lastModifiedBy>
  <cp:lastPrinted>2025-08-28T10:02:00Z</cp:lastPrinted>
  <dcterms:modified xsi:type="dcterms:W3CDTF">2025-12-19T02:05:44Z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9EC9732237E74A238272699CCBB47D0C_13</vt:lpwstr>
  </property>
  <property fmtid="{D5CDD505-2E9C-101B-9397-08002B2CF9AE}" pid="4" name="KSOTemplateDocerSaveRecord">
    <vt:lpwstr>eyJoZGlkIjoiYWIyMjVmNTNmMGE0ZjRjOGRkZTY3MTgwM2NmYjNjMmYiLCJ1c2VySWQiOiIzNjk4NTYyMDAifQ==</vt:lpwstr>
  </property>
</Properties>
</file>