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4194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9" w:lineRule="exact"/>
        <w:jc w:val="left"/>
        <w:textAlignment w:val="auto"/>
        <w:rPr>
          <w:rFonts w:eastAsia="楷体"/>
          <w:bCs/>
          <w:sz w:val="32"/>
          <w:szCs w:val="32"/>
        </w:rPr>
      </w:pPr>
      <w:r>
        <w:rPr>
          <w:rFonts w:eastAsia="楷体"/>
          <w:bCs/>
          <w:sz w:val="32"/>
          <w:szCs w:val="32"/>
        </w:rPr>
        <w:t>广水市杨寨镇第</w:t>
      </w:r>
      <w:r>
        <w:rPr>
          <w:rFonts w:hint="eastAsia" w:eastAsia="楷体"/>
          <w:bCs/>
          <w:sz w:val="32"/>
          <w:szCs w:val="32"/>
          <w:lang w:val="en-US" w:eastAsia="zh-CN"/>
        </w:rPr>
        <w:t>十</w:t>
      </w:r>
      <w:r>
        <w:rPr>
          <w:rFonts w:eastAsia="楷体"/>
          <w:bCs/>
          <w:sz w:val="32"/>
          <w:szCs w:val="32"/>
        </w:rPr>
        <w:t>届人民</w:t>
      </w:r>
      <w:bookmarkStart w:id="0" w:name="_GoBack"/>
      <w:bookmarkEnd w:id="0"/>
    </w:p>
    <w:p w14:paraId="13D5AC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9" w:lineRule="exact"/>
        <w:jc w:val="left"/>
        <w:textAlignment w:val="auto"/>
        <w:rPr>
          <w:rFonts w:eastAsia="楷体"/>
          <w:bCs/>
          <w:sz w:val="32"/>
          <w:szCs w:val="32"/>
        </w:rPr>
      </w:pPr>
      <w:r>
        <w:rPr>
          <w:rFonts w:eastAsia="楷体"/>
          <w:bCs/>
          <w:sz w:val="32"/>
          <w:szCs w:val="32"/>
        </w:rPr>
        <w:t>代表大会</w:t>
      </w:r>
      <w:r>
        <w:rPr>
          <w:rFonts w:eastAsia="楷体"/>
          <w:bCs/>
          <w:sz w:val="32"/>
          <w:szCs w:val="32"/>
          <w:highlight w:val="none"/>
        </w:rPr>
        <w:t>第</w:t>
      </w:r>
      <w:r>
        <w:rPr>
          <w:rFonts w:hint="eastAsia" w:eastAsia="楷体"/>
          <w:bCs/>
          <w:sz w:val="32"/>
          <w:szCs w:val="32"/>
          <w:highlight w:val="none"/>
          <w:lang w:val="en-US" w:eastAsia="zh-CN"/>
        </w:rPr>
        <w:t>七</w:t>
      </w:r>
      <w:r>
        <w:rPr>
          <w:rFonts w:eastAsia="楷体"/>
          <w:bCs/>
          <w:sz w:val="32"/>
          <w:szCs w:val="32"/>
          <w:highlight w:val="none"/>
        </w:rPr>
        <w:t>次</w:t>
      </w:r>
      <w:r>
        <w:rPr>
          <w:rFonts w:eastAsia="楷体"/>
          <w:bCs/>
          <w:sz w:val="32"/>
          <w:szCs w:val="32"/>
        </w:rPr>
        <w:t>会议文件</w:t>
      </w:r>
    </w:p>
    <w:p w14:paraId="39AF21F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sz w:val="24"/>
          <w:szCs w:val="28"/>
        </w:rPr>
      </w:pPr>
    </w:p>
    <w:p w14:paraId="3A8E8A9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</w:rPr>
      </w:pPr>
    </w:p>
    <w:p w14:paraId="7D7B98EB">
      <w:pPr>
        <w:spacing w:line="579" w:lineRule="exact"/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关于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杨寨镇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2024年财政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决算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及</w:t>
      </w:r>
    </w:p>
    <w:p w14:paraId="5305B722">
      <w:pPr>
        <w:spacing w:line="579" w:lineRule="exact"/>
        <w:jc w:val="center"/>
        <w:rPr>
          <w:rFonts w:hint="eastAsia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2025年财政预算（草案）的报告</w:t>
      </w:r>
    </w:p>
    <w:p w14:paraId="30B6AD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9" w:lineRule="exact"/>
        <w:jc w:val="center"/>
        <w:textAlignment w:val="auto"/>
        <w:rPr>
          <w:rFonts w:hint="eastAsia" w:ascii="楷体" w:hAnsi="楷体" w:eastAsia="楷体" w:cs="楷体"/>
          <w:bCs/>
          <w:sz w:val="32"/>
          <w:szCs w:val="32"/>
          <w:highlight w:val="none"/>
          <w:lang w:eastAsia="zh-CN"/>
        </w:rPr>
      </w:pPr>
    </w:p>
    <w:p w14:paraId="0B2413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9" w:lineRule="exact"/>
        <w:jc w:val="center"/>
        <w:textAlignment w:val="auto"/>
        <w:rPr>
          <w:rFonts w:hint="eastAsia" w:ascii="楷体" w:hAnsi="楷体" w:eastAsia="楷体" w:cs="楷体"/>
          <w:bCs/>
          <w:sz w:val="32"/>
          <w:szCs w:val="32"/>
          <w:highlight w:val="none"/>
          <w:lang w:eastAsia="zh-CN"/>
        </w:rPr>
      </w:pPr>
      <w:r>
        <w:rPr>
          <w:rFonts w:hint="eastAsia" w:ascii="楷体" w:hAnsi="楷体" w:eastAsia="楷体" w:cs="楷体"/>
          <w:bCs/>
          <w:sz w:val="32"/>
          <w:szCs w:val="32"/>
          <w:highlight w:val="none"/>
          <w:lang w:eastAsia="zh-CN"/>
        </w:rPr>
        <w:t>—</w:t>
      </w:r>
      <w:r>
        <w:rPr>
          <w:rFonts w:hint="eastAsia" w:ascii="楷体" w:hAnsi="楷体" w:eastAsia="楷体" w:cs="楷体"/>
          <w:bCs/>
          <w:sz w:val="32"/>
          <w:szCs w:val="32"/>
          <w:highlight w:val="none"/>
          <w:lang w:val="en-US" w:eastAsia="zh-CN"/>
        </w:rPr>
        <w:t>2025</w:t>
      </w:r>
      <w:r>
        <w:rPr>
          <w:rFonts w:hint="eastAsia" w:ascii="楷体" w:hAnsi="楷体" w:eastAsia="楷体" w:cs="楷体"/>
          <w:bCs/>
          <w:sz w:val="32"/>
          <w:szCs w:val="32"/>
          <w:highlight w:val="none"/>
          <w:lang w:eastAsia="zh-CN"/>
        </w:rPr>
        <w:t>年</w:t>
      </w:r>
      <w:r>
        <w:rPr>
          <w:rFonts w:hint="eastAsia" w:ascii="楷体" w:hAnsi="楷体" w:eastAsia="楷体" w:cs="楷体"/>
          <w:bCs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楷体" w:hAnsi="楷体" w:eastAsia="楷体" w:cs="楷体"/>
          <w:bCs/>
          <w:sz w:val="32"/>
          <w:szCs w:val="32"/>
          <w:highlight w:val="none"/>
          <w:lang w:eastAsia="zh-CN"/>
        </w:rPr>
        <w:t>月</w:t>
      </w:r>
      <w:r>
        <w:rPr>
          <w:rFonts w:hint="eastAsia" w:ascii="楷体" w:hAnsi="楷体" w:eastAsia="楷体" w:cs="楷体"/>
          <w:bCs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楷体" w:hAnsi="楷体" w:eastAsia="楷体" w:cs="楷体"/>
          <w:bCs/>
          <w:sz w:val="32"/>
          <w:szCs w:val="32"/>
          <w:highlight w:val="none"/>
          <w:lang w:eastAsia="zh-CN"/>
        </w:rPr>
        <w:t>日在杨寨镇第十届人民代表大会第七次会议上</w:t>
      </w:r>
    </w:p>
    <w:p w14:paraId="56DB26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9" w:lineRule="exact"/>
        <w:jc w:val="center"/>
        <w:textAlignment w:val="auto"/>
        <w:rPr>
          <w:rFonts w:hint="default" w:ascii="楷体" w:hAnsi="楷体" w:eastAsia="楷体" w:cs="楷体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Cs/>
          <w:sz w:val="32"/>
          <w:szCs w:val="32"/>
          <w:highlight w:val="none"/>
          <w:lang w:eastAsia="zh-CN"/>
        </w:rPr>
        <w:t xml:space="preserve">杨寨镇财政所所长  </w:t>
      </w:r>
      <w:r>
        <w:rPr>
          <w:rFonts w:hint="eastAsia" w:ascii="楷体" w:hAnsi="楷体" w:eastAsia="楷体" w:cs="楷体"/>
          <w:bCs/>
          <w:sz w:val="32"/>
          <w:szCs w:val="32"/>
          <w:highlight w:val="none"/>
          <w:lang w:val="en-US" w:eastAsia="zh-CN"/>
        </w:rPr>
        <w:t>杨振中</w:t>
      </w:r>
    </w:p>
    <w:p w14:paraId="0A5F8E41"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21946C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6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各位代表：</w:t>
      </w:r>
    </w:p>
    <w:p w14:paraId="54E046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6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我受镇人民政府委托，向大会报告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杨寨镇</w:t>
      </w:r>
      <w:r>
        <w:rPr>
          <w:rFonts w:hint="eastAsia" w:ascii="仿宋_GB2312" w:hAnsi="仿宋_GB2312" w:eastAsia="仿宋_GB2312" w:cs="仿宋_GB2312"/>
          <w:sz w:val="32"/>
          <w:szCs w:val="32"/>
        </w:rPr>
        <w:t>2024年财政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决算</w:t>
      </w:r>
      <w:r>
        <w:rPr>
          <w:rFonts w:hint="eastAsia" w:ascii="仿宋_GB2312" w:hAnsi="仿宋_GB2312" w:eastAsia="仿宋_GB2312" w:cs="仿宋_GB2312"/>
          <w:sz w:val="32"/>
          <w:szCs w:val="32"/>
        </w:rPr>
        <w:t>情况及2025年财政预算（草案），请予审议。</w:t>
      </w:r>
    </w:p>
    <w:p w14:paraId="464201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6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一、202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黑体"/>
          <w:sz w:val="32"/>
          <w:szCs w:val="32"/>
        </w:rPr>
        <w:t>年财政预算执行情况</w:t>
      </w:r>
    </w:p>
    <w:p w14:paraId="707EFB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6" w:lineRule="exact"/>
        <w:ind w:left="630" w:leftChars="0"/>
        <w:textAlignment w:val="auto"/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eastAsia="zh-CN"/>
        </w:rPr>
        <w:t>（</w:t>
      </w: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val="en-US" w:eastAsia="zh-CN"/>
        </w:rPr>
        <w:t>一</w:t>
      </w: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eastAsia="zh-CN"/>
        </w:rPr>
        <w:t>）</w:t>
      </w: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</w:rPr>
        <w:t>地方公共财政</w:t>
      </w: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val="en-US" w:eastAsia="zh-CN"/>
        </w:rPr>
        <w:t>收支</w:t>
      </w: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</w:rPr>
        <w:t>预算执行情况</w:t>
      </w: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eastAsia="zh-CN"/>
        </w:rPr>
        <w:t>。</w:t>
      </w:r>
    </w:p>
    <w:p w14:paraId="49330C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6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1.收入情况。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我镇公共财政收入总计53,114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具体为：</w:t>
      </w:r>
    </w:p>
    <w:p w14:paraId="398444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本级一般公共预算收入实现39,216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同比增长53.8%；市级财政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补助收入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1,135万元；以前年度企业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发展补助收入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8,528万元；上年本级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结余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1,453万元，上年一般债券结余2,782万元。</w:t>
      </w:r>
    </w:p>
    <w:p w14:paraId="0D2CAC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6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2.支出情况。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2024年，我镇公共财政支出总计53,114万元。</w:t>
      </w:r>
      <w:r>
        <w:rPr>
          <w:rFonts w:hint="eastAsia" w:ascii="仿宋_GB2312" w:hAnsi="仿宋_GB2312" w:eastAsia="仿宋_GB2312" w:cs="仿宋_GB2312"/>
          <w:sz w:val="32"/>
          <w:szCs w:val="32"/>
        </w:rPr>
        <w:t>具体为：</w:t>
      </w:r>
    </w:p>
    <w:p w14:paraId="481644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本级地方公共财政预算支出安排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43,995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万元，其中：一般公共服务支出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2,921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万元、教育支出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38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万元、社会保障和就业支出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471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万元、卫生健康支出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60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万元、城乡社区支出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1,141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万元、农林水支出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306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万元、资源勘探工业信息等支出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39,058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万元（全部为支持循环经济企业发展资金）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0031D9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转移性支出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万元（全部为上解支出）。</w:t>
      </w:r>
    </w:p>
    <w:p w14:paraId="3807F8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结转下年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本级</w:t>
      </w:r>
      <w:r>
        <w:rPr>
          <w:rFonts w:hint="eastAsia" w:ascii="仿宋_GB2312" w:hAnsi="仿宋_GB2312" w:eastAsia="仿宋_GB2312" w:cs="仿宋_GB2312"/>
          <w:sz w:val="32"/>
          <w:szCs w:val="32"/>
        </w:rPr>
        <w:t>支出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3,368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结转下年一般债券支出1,447万元、结转下年年终企业发展支出4,303万元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4FF2DE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收支相抵，当年收支平衡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6409FE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6" w:lineRule="exact"/>
        <w:ind w:left="630" w:leftChars="0"/>
        <w:textAlignment w:val="auto"/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eastAsia="zh-CN"/>
        </w:rPr>
        <w:t>（</w:t>
      </w: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val="en-US" w:eastAsia="zh-CN"/>
        </w:rPr>
        <w:t>二</w:t>
      </w: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eastAsia="zh-CN"/>
        </w:rPr>
        <w:t>）</w:t>
      </w: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val="en-US" w:eastAsia="zh-CN"/>
        </w:rPr>
        <w:t>政府性基金收支</w:t>
      </w: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eastAsia="zh-CN"/>
        </w:rPr>
        <w:t>预算执行情况</w:t>
      </w:r>
    </w:p>
    <w:p w14:paraId="092F80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6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1.收入情况。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2024年我镇政府性基金收入总计5,491万元，具体为：</w:t>
      </w:r>
    </w:p>
    <w:p w14:paraId="0A79F1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6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土地出让金收入1,491万元；专项债券收入4,000万元。</w:t>
      </w:r>
    </w:p>
    <w:p w14:paraId="241311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6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2.支出情况。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2024我镇政府性基金支出总计5,491万元，具体为：</w:t>
      </w:r>
    </w:p>
    <w:p w14:paraId="2164FA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6" w:lineRule="exact"/>
        <w:ind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土地出让业务支出1,491万元；城市建设支出2,221万元。</w:t>
      </w:r>
    </w:p>
    <w:p w14:paraId="67EE0A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6" w:lineRule="exact"/>
        <w:ind w:firstLine="64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结转下年专项债券支出1,779万元。</w:t>
      </w:r>
    </w:p>
    <w:p w14:paraId="1437F83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30" w:firstLineChars="196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收支平衡情况。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政府性基金收入总计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5,491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万元，政府性基金支出总计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5,491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万元。收支相抵，当年收支平衡。</w:t>
      </w:r>
    </w:p>
    <w:p w14:paraId="75A7B9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6" w:lineRule="exact"/>
        <w:ind w:left="630" w:leftChars="0"/>
        <w:textAlignment w:val="auto"/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eastAsia="zh-CN"/>
        </w:rPr>
        <w:t>（</w:t>
      </w: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eastAsia="zh-CN"/>
        </w:rPr>
        <w:t>）</w:t>
      </w: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val="en-US" w:eastAsia="zh-CN"/>
        </w:rPr>
        <w:t>政府债务情况</w:t>
      </w:r>
    </w:p>
    <w:p w14:paraId="269467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6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  <w:t>截至目前，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  <w:t>杨寨镇政府债务余额15,272万元，较2023年底增加4,000万元。其中：一般债务余额11,272万元，较2023年底无新增；专项债务余额4,000万元，较2023年底增加4000万元。</w:t>
      </w:r>
    </w:p>
    <w:p w14:paraId="4DEBCC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6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二、202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 w:cs="黑体"/>
          <w:sz w:val="32"/>
          <w:szCs w:val="32"/>
        </w:rPr>
        <w:t>年财政预算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情况</w:t>
      </w:r>
    </w:p>
    <w:p w14:paraId="5E3D5C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6" w:lineRule="exact"/>
        <w:ind w:left="630" w:leftChars="0"/>
        <w:textAlignment w:val="auto"/>
        <w:rPr>
          <w:rFonts w:hint="default" w:ascii="方正楷体_GB2312" w:hAnsi="方正楷体_GB2312" w:eastAsia="方正楷体_GB2312" w:cs="方正楷体_GB2312"/>
          <w:b/>
          <w:bCs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eastAsia="zh-CN"/>
        </w:rPr>
        <w:t>（</w:t>
      </w: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val="en-US" w:eastAsia="zh-CN"/>
        </w:rPr>
        <w:t>一</w:t>
      </w: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eastAsia="zh-CN"/>
        </w:rPr>
        <w:t>）</w:t>
      </w: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val="en-US" w:eastAsia="zh-CN"/>
        </w:rPr>
        <w:t>本级公共财政预算。</w:t>
      </w:r>
    </w:p>
    <w:p w14:paraId="4AD7B1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6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1.收入预算。</w:t>
      </w:r>
      <w:r>
        <w:rPr>
          <w:rFonts w:hint="eastAsia" w:ascii="仿宋_GB2312" w:hAnsi="仿宋_GB2312" w:eastAsia="仿宋_GB2312" w:cs="仿宋_GB2312"/>
          <w:sz w:val="32"/>
          <w:szCs w:val="32"/>
        </w:rPr>
        <w:t>统筹考虑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我镇</w:t>
      </w:r>
      <w:r>
        <w:rPr>
          <w:rFonts w:hint="eastAsia" w:ascii="仿宋_GB2312" w:hAnsi="仿宋_GB2312" w:eastAsia="仿宋_GB2312" w:cs="仿宋_GB2312"/>
          <w:sz w:val="32"/>
          <w:szCs w:val="32"/>
        </w:rPr>
        <w:t>2024年主要经济指标预计完成情况和市财政局关于2025年一般预算收入计划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指导意见，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我镇财政收入预算情况如下：</w:t>
      </w:r>
    </w:p>
    <w:p w14:paraId="0D3680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2025年，我镇地方公共财政预算收入预计53,412万元。其中：</w:t>
      </w:r>
    </w:p>
    <w:p w14:paraId="00C0DA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6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本级一般公共财政预算收入预计42,551万元，同比增长8.5%；市级补助收入1,143万元；以前年度企业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发展补助收入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4,903万元；上年本级结转收入3,368万元；上年一般债券结转收入1,447万元。</w:t>
      </w:r>
    </w:p>
    <w:p w14:paraId="76522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6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2.支出预算。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2025年，我镇地方公共财政支出预算预计53,412万元。具体为：</w:t>
      </w:r>
    </w:p>
    <w:p w14:paraId="0C45E0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级地方公共财政预算支出安排52,821万元，其中：一般公共服务支出4080万元、教育支出40万元、社会保障和就业支出581万元、卫生健康支出60万元、城乡社区支出1,410万元、农林水支出350万元、资源勘探工业信息等支出40,898万元（全部为支持循环经济企业发展资金）、地方一般债务还本支出3,358万元、付息支出1,744万元、预备费300万元。</w:t>
      </w:r>
    </w:p>
    <w:p w14:paraId="75D848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转移性支出1万元（全部为上解支出）。</w:t>
      </w:r>
    </w:p>
    <w:p w14:paraId="33FA7D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消化历欠590万元。</w:t>
      </w:r>
    </w:p>
    <w:p w14:paraId="7C65A2B9">
      <w:pPr>
        <w:numPr>
          <w:ilvl w:val="0"/>
          <w:numId w:val="0"/>
        </w:numPr>
        <w:ind w:leftChars="200" w:firstLine="320" w:firstLineChars="1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收支相抵，当年收支平衡。</w:t>
      </w:r>
    </w:p>
    <w:p w14:paraId="07AC8A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6" w:lineRule="exact"/>
        <w:ind w:left="630" w:leftChars="0"/>
        <w:textAlignment w:val="auto"/>
        <w:rPr>
          <w:rFonts w:hint="default" w:ascii="方正楷体_GB2312" w:hAnsi="方正楷体_GB2312" w:eastAsia="方正楷体_GB2312" w:cs="方正楷体_GB2312"/>
          <w:b/>
          <w:bCs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eastAsia="zh-CN"/>
        </w:rPr>
        <w:t>（</w:t>
      </w: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val="en-US" w:eastAsia="zh-CN"/>
        </w:rPr>
        <w:t>二</w:t>
      </w: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eastAsia="zh-CN"/>
        </w:rPr>
        <w:t>）政府性基金预算</w:t>
      </w: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val="en-US" w:eastAsia="zh-CN"/>
        </w:rPr>
        <w:t>情况。</w:t>
      </w:r>
    </w:p>
    <w:p w14:paraId="0CCA7A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6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1.收入预算。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2025年我镇政府性基金收入预计5,579万元，具体为：</w:t>
      </w:r>
    </w:p>
    <w:p w14:paraId="26DE27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6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土地出让金收入800万元；专项债券收入3,000万元；上年专项债券结转收入1,779万元。</w:t>
      </w:r>
    </w:p>
    <w:p w14:paraId="3EA025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6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2.支出情况。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2025我镇政府性基金支出预计5,579万元，具体为：</w:t>
      </w:r>
    </w:p>
    <w:p w14:paraId="75C9B2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6" w:lineRule="exact"/>
        <w:ind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基础设施建设支出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300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征地和拆迁补偿支出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300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补助被征地农民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保险</w:t>
      </w:r>
      <w:r>
        <w:rPr>
          <w:rFonts w:hint="eastAsia" w:ascii="仿宋_GB2312" w:hAnsi="仿宋_GB2312" w:eastAsia="仿宋_GB2312" w:cs="仿宋_GB2312"/>
          <w:sz w:val="32"/>
          <w:szCs w:val="32"/>
        </w:rPr>
        <w:t>支出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200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城市建设支出4779万元。</w:t>
      </w:r>
    </w:p>
    <w:p w14:paraId="1B8E201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30" w:firstLineChars="196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收支平衡情况。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政府性基金收入总计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5,579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万元，政府性基金支出总计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5,579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万元。收支相抵，当年收支平衡。</w:t>
      </w:r>
    </w:p>
    <w:p w14:paraId="7D2A7A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6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sz w:val="32"/>
          <w:szCs w:val="32"/>
        </w:rPr>
        <w:t>、202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 w:cs="黑体"/>
          <w:sz w:val="32"/>
          <w:szCs w:val="32"/>
        </w:rPr>
        <w:t>年财政主要工作</w:t>
      </w:r>
    </w:p>
    <w:p w14:paraId="180B2C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2025年，我们将在镇党委坚强领导下，围绕政府工作报告确定的各项任务，继续实施积极的财政政策，坚定信心、勇毅前行，不断推动我镇经济社会高质量发展。</w:t>
      </w:r>
    </w:p>
    <w:p w14:paraId="3FCD6A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6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一）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全力以赴抓收入、稳增长。</w:t>
      </w:r>
      <w:r>
        <w:rPr>
          <w:rFonts w:hint="eastAsia" w:ascii="仿宋_GB2312" w:hAnsi="仿宋_GB2312" w:eastAsia="仿宋_GB2312" w:cs="仿宋_GB2312"/>
          <w:sz w:val="32"/>
          <w:szCs w:val="32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聚焦招商引资，培育新兴税源，延长冶金产业链</w:t>
      </w:r>
      <w:r>
        <w:rPr>
          <w:rFonts w:hint="eastAsia" w:ascii="仿宋_GB2312" w:hAnsi="仿宋_GB2312" w:eastAsia="仿宋_GB2312" w:cs="仿宋_GB2312"/>
          <w:sz w:val="32"/>
          <w:szCs w:val="32"/>
        </w:rPr>
        <w:t>；二是摸清税源，积极协税护税，牢牢掌握组织收入工作的主动权，确保税源不流失。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三是牢牢把握项目争取主动权，积极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争取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补助资金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有效保障我镇各项事业正常开展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；大力争取专项债券资金，用足用好政府债券，扩大有效投资。</w:t>
      </w:r>
    </w:p>
    <w:p w14:paraId="516428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6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二）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持之以恒惠民生、利长远。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牢固树立政府“过紧日子”思想，</w:t>
      </w:r>
      <w:r>
        <w:rPr>
          <w:rFonts w:hint="eastAsia" w:ascii="仿宋_GB2312" w:hAnsi="仿宋_GB2312" w:eastAsia="仿宋_GB2312" w:cs="仿宋_GB2312"/>
          <w:sz w:val="32"/>
          <w:szCs w:val="32"/>
        </w:rPr>
        <w:t>强化预算约束，严格落实指标和支出控制机制，将有限财力聚焦重点多办事、办好事。足额编制“三保”预算，不留财力缺口，坚决兜牢兜实“三保”底线。</w:t>
      </w:r>
    </w:p>
    <w:p w14:paraId="65531E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6" w:lineRule="exact"/>
        <w:ind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三）多措并举强管理、防风险。</w:t>
      </w:r>
      <w:r>
        <w:rPr>
          <w:rFonts w:hint="eastAsia" w:ascii="仿宋_GB2312" w:hAnsi="仿宋_GB2312" w:eastAsia="仿宋_GB2312" w:cs="仿宋_GB2312"/>
          <w:sz w:val="32"/>
          <w:szCs w:val="32"/>
        </w:rPr>
        <w:t>一是加强基础管理，统筹各方面资金，重点保障经济发展、民生福利、社会稳定、行政运行等需求；二是加强监督管理，科学编制政府预算、细化政府预算公开、落实绩效考核评价，深入推进预算管理一体化改革，提高财政资金配置效率和使用效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三是深化政府部门财务管理，严格执行机关内部各项财务管理制度，严格控制“三公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经费支出；四是加强项目资金管理，建立全镇项目资金管理项目库，对项目建设实行事前、事中、事后全程监督，提高项目建设质量，确保项目资金安全、规范、高效。</w:t>
      </w:r>
    </w:p>
    <w:p w14:paraId="5CEBEBD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各位代表，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做好2025年财政工作，任务艰巨、责任重大。</w:t>
      </w:r>
      <w:r>
        <w:rPr>
          <w:rFonts w:hint="eastAsia" w:ascii="仿宋_GB2312" w:hAnsi="仿宋_GB2312" w:eastAsia="仿宋_GB2312" w:cs="仿宋_GB2312"/>
          <w:sz w:val="32"/>
          <w:szCs w:val="32"/>
        </w:rPr>
        <w:t>我们将在镇党委的坚强领导下，在镇人大的监督指导下，知重而行、实干争先，聚财政之力，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奋财政之为，为杨寨镇经济社会高质量发展作出新的更大贡献！</w:t>
      </w:r>
    </w:p>
    <w:p w14:paraId="0E2ADB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3CCB1AB-8D1B-46B0-9B9C-32F6DB7C308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FB1DBAD-0219-4DA1-8B1A-E1063FFF958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441DDD37-911D-43C0-83BB-201CCA1352A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2E4953E1-B8CD-4612-97FD-E05A9859F8B5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5" w:fontKey="{4483D626-6F99-4232-8E65-0F2BAB2143C4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6B85D9A6-F25A-4CA9-95F3-8053A358DE8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9ECCFBAE-F963-41A7-9F03-BDBBA24CCE93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8" w:fontKey="{A79F0A32-6D09-4587-A4FB-68E11A12F4D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A86364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4760595</wp:posOffset>
              </wp:positionH>
              <wp:positionV relativeFrom="paragraph">
                <wp:posOffset>-154305</wp:posOffset>
              </wp:positionV>
              <wp:extent cx="452120" cy="35115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120" cy="3511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C68D131">
                          <w:pPr>
                            <w:pStyle w:val="5"/>
                            <w:rPr>
                              <w:sz w:val="44"/>
                              <w:szCs w:val="72"/>
                            </w:rPr>
                          </w:pPr>
                          <w:r>
                            <w:rPr>
                              <w:rFonts w:hint="eastAsia"/>
                              <w:sz w:val="32"/>
                              <w:szCs w:val="4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32"/>
                              <w:szCs w:val="4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32"/>
                              <w:szCs w:val="48"/>
                            </w:rPr>
                            <w:fldChar w:fldCharType="separate"/>
                          </w:r>
                          <w:r>
                            <w:rPr>
                              <w:sz w:val="32"/>
                              <w:szCs w:val="48"/>
                            </w:rPr>
                            <w:t>- 4 -</w:t>
                          </w:r>
                          <w:r>
                            <w:rPr>
                              <w:rFonts w:hint="eastAsia"/>
                              <w:sz w:val="32"/>
                              <w:szCs w:val="4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74.85pt;margin-top:-12.15pt;height:27.65pt;width:35.6pt;mso-position-horizontal-relative:margin;z-index:251659264;mso-width-relative:page;mso-height-relative:page;" filled="f" stroked="f" coordsize="21600,21600" o:gfxdata="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1b/Yi2gAAAAoBAAAPAAAAAAAAAAEAIAAAACIAAABk&#10;cnMvZG93bnJldi54bWxQSwECFAAUAAAACACHTuJA0Ls3dz0CAABvBAAADgAAAAAAAAABACAAAAAp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5C68D131">
                    <w:pPr>
                      <w:pStyle w:val="5"/>
                      <w:rPr>
                        <w:sz w:val="44"/>
                        <w:szCs w:val="72"/>
                      </w:rPr>
                    </w:pPr>
                    <w:r>
                      <w:rPr>
                        <w:rFonts w:hint="eastAsia"/>
                        <w:sz w:val="32"/>
                        <w:szCs w:val="48"/>
                      </w:rPr>
                      <w:fldChar w:fldCharType="begin"/>
                    </w:r>
                    <w:r>
                      <w:rPr>
                        <w:rFonts w:hint="eastAsia"/>
                        <w:sz w:val="32"/>
                        <w:szCs w:val="4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32"/>
                        <w:szCs w:val="48"/>
                      </w:rPr>
                      <w:fldChar w:fldCharType="separate"/>
                    </w:r>
                    <w:r>
                      <w:rPr>
                        <w:sz w:val="32"/>
                        <w:szCs w:val="48"/>
                      </w:rPr>
                      <w:t>- 4 -</w:t>
                    </w:r>
                    <w:r>
                      <w:rPr>
                        <w:rFonts w:hint="eastAsia"/>
                        <w:sz w:val="32"/>
                        <w:szCs w:val="4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BhYWJlODIyOTY4NmZhMjI5ZmY4YzNlODc4NmM0NzcifQ=="/>
  </w:docVars>
  <w:rsids>
    <w:rsidRoot w:val="2FAE719D"/>
    <w:rsid w:val="004A51A5"/>
    <w:rsid w:val="00521CB1"/>
    <w:rsid w:val="006450BD"/>
    <w:rsid w:val="00683829"/>
    <w:rsid w:val="01DA1463"/>
    <w:rsid w:val="023F4207"/>
    <w:rsid w:val="024B4DF0"/>
    <w:rsid w:val="0260431E"/>
    <w:rsid w:val="029F7154"/>
    <w:rsid w:val="02A17D0B"/>
    <w:rsid w:val="03092C3C"/>
    <w:rsid w:val="0366386C"/>
    <w:rsid w:val="03836C47"/>
    <w:rsid w:val="04770389"/>
    <w:rsid w:val="05271D63"/>
    <w:rsid w:val="06645A50"/>
    <w:rsid w:val="066B7E9D"/>
    <w:rsid w:val="06EC66E0"/>
    <w:rsid w:val="07300F64"/>
    <w:rsid w:val="07D85D86"/>
    <w:rsid w:val="07EA61BC"/>
    <w:rsid w:val="086A42AA"/>
    <w:rsid w:val="087D4CCA"/>
    <w:rsid w:val="08FB4349"/>
    <w:rsid w:val="094E4E19"/>
    <w:rsid w:val="0A0C1E6E"/>
    <w:rsid w:val="0A260EDB"/>
    <w:rsid w:val="0AE23A59"/>
    <w:rsid w:val="0BC814CA"/>
    <w:rsid w:val="0D410CB2"/>
    <w:rsid w:val="0D706425"/>
    <w:rsid w:val="0D7F647B"/>
    <w:rsid w:val="0DA87805"/>
    <w:rsid w:val="0F200A98"/>
    <w:rsid w:val="0F727F81"/>
    <w:rsid w:val="11566740"/>
    <w:rsid w:val="12B96010"/>
    <w:rsid w:val="12E14C99"/>
    <w:rsid w:val="12E414E4"/>
    <w:rsid w:val="13274D28"/>
    <w:rsid w:val="132E7D19"/>
    <w:rsid w:val="138644BE"/>
    <w:rsid w:val="142E359E"/>
    <w:rsid w:val="14311C23"/>
    <w:rsid w:val="14B179B6"/>
    <w:rsid w:val="15257A88"/>
    <w:rsid w:val="153F0659"/>
    <w:rsid w:val="15EA1A33"/>
    <w:rsid w:val="169468B3"/>
    <w:rsid w:val="1766631D"/>
    <w:rsid w:val="176A7313"/>
    <w:rsid w:val="17D22850"/>
    <w:rsid w:val="17DA3CD8"/>
    <w:rsid w:val="17FA5B30"/>
    <w:rsid w:val="180B6CCC"/>
    <w:rsid w:val="18FB2905"/>
    <w:rsid w:val="195F3E96"/>
    <w:rsid w:val="19670574"/>
    <w:rsid w:val="19CD3CE6"/>
    <w:rsid w:val="1A147247"/>
    <w:rsid w:val="1A55741F"/>
    <w:rsid w:val="1B7A04E0"/>
    <w:rsid w:val="1BBA1F79"/>
    <w:rsid w:val="1C646FED"/>
    <w:rsid w:val="1D606195"/>
    <w:rsid w:val="1D835251"/>
    <w:rsid w:val="1E252939"/>
    <w:rsid w:val="1EEFFA93"/>
    <w:rsid w:val="20031AEE"/>
    <w:rsid w:val="20513FCF"/>
    <w:rsid w:val="20953302"/>
    <w:rsid w:val="20AF607A"/>
    <w:rsid w:val="20B33C80"/>
    <w:rsid w:val="21392BD7"/>
    <w:rsid w:val="21440F15"/>
    <w:rsid w:val="21B83656"/>
    <w:rsid w:val="22CF0F38"/>
    <w:rsid w:val="233D0598"/>
    <w:rsid w:val="239D6060"/>
    <w:rsid w:val="23D9206E"/>
    <w:rsid w:val="24947824"/>
    <w:rsid w:val="252124E5"/>
    <w:rsid w:val="25237103"/>
    <w:rsid w:val="253B7DB9"/>
    <w:rsid w:val="25BD0201"/>
    <w:rsid w:val="25C827DC"/>
    <w:rsid w:val="25C86F14"/>
    <w:rsid w:val="25DC7FA6"/>
    <w:rsid w:val="264A38CE"/>
    <w:rsid w:val="267A0840"/>
    <w:rsid w:val="275B69C5"/>
    <w:rsid w:val="276B56D3"/>
    <w:rsid w:val="276F05C3"/>
    <w:rsid w:val="27780568"/>
    <w:rsid w:val="28095211"/>
    <w:rsid w:val="2868720F"/>
    <w:rsid w:val="287A65DA"/>
    <w:rsid w:val="289E36B1"/>
    <w:rsid w:val="28C3509B"/>
    <w:rsid w:val="292F2986"/>
    <w:rsid w:val="2954355C"/>
    <w:rsid w:val="299F412A"/>
    <w:rsid w:val="29DA6B40"/>
    <w:rsid w:val="2A03539D"/>
    <w:rsid w:val="2A1062DB"/>
    <w:rsid w:val="2B1555D7"/>
    <w:rsid w:val="2B4025A9"/>
    <w:rsid w:val="2BF652B3"/>
    <w:rsid w:val="2C60754F"/>
    <w:rsid w:val="2CA12001"/>
    <w:rsid w:val="2CA925EC"/>
    <w:rsid w:val="2CC27EE4"/>
    <w:rsid w:val="2CF705C6"/>
    <w:rsid w:val="2CFC0D86"/>
    <w:rsid w:val="2F177EEF"/>
    <w:rsid w:val="2F86517A"/>
    <w:rsid w:val="2FAE719D"/>
    <w:rsid w:val="300F12F9"/>
    <w:rsid w:val="30245486"/>
    <w:rsid w:val="308A26A8"/>
    <w:rsid w:val="30905E24"/>
    <w:rsid w:val="30946F46"/>
    <w:rsid w:val="30F2477E"/>
    <w:rsid w:val="318013A8"/>
    <w:rsid w:val="325A2FBB"/>
    <w:rsid w:val="32770825"/>
    <w:rsid w:val="32AA7922"/>
    <w:rsid w:val="34422346"/>
    <w:rsid w:val="34A40911"/>
    <w:rsid w:val="3501001D"/>
    <w:rsid w:val="35122C94"/>
    <w:rsid w:val="354B0CB3"/>
    <w:rsid w:val="362A3CA5"/>
    <w:rsid w:val="37551BB8"/>
    <w:rsid w:val="380871EF"/>
    <w:rsid w:val="38F2759C"/>
    <w:rsid w:val="395C6ECC"/>
    <w:rsid w:val="39D569DC"/>
    <w:rsid w:val="3A4F3EEB"/>
    <w:rsid w:val="3A9E5C5C"/>
    <w:rsid w:val="3B0709E7"/>
    <w:rsid w:val="3B8531F2"/>
    <w:rsid w:val="3B994305"/>
    <w:rsid w:val="3C850B8E"/>
    <w:rsid w:val="3C9C5ED7"/>
    <w:rsid w:val="3CF23BA0"/>
    <w:rsid w:val="3D317575"/>
    <w:rsid w:val="3D666CBE"/>
    <w:rsid w:val="3D6B54AC"/>
    <w:rsid w:val="3DF064DB"/>
    <w:rsid w:val="3DF55915"/>
    <w:rsid w:val="3E412892"/>
    <w:rsid w:val="3E9C2229"/>
    <w:rsid w:val="3F893225"/>
    <w:rsid w:val="3FD47304"/>
    <w:rsid w:val="41043A29"/>
    <w:rsid w:val="4263725E"/>
    <w:rsid w:val="428C42F8"/>
    <w:rsid w:val="42B523A6"/>
    <w:rsid w:val="433D32C5"/>
    <w:rsid w:val="43700CA5"/>
    <w:rsid w:val="43F9098F"/>
    <w:rsid w:val="442D19E4"/>
    <w:rsid w:val="44760DBC"/>
    <w:rsid w:val="448733DD"/>
    <w:rsid w:val="44BB431C"/>
    <w:rsid w:val="45472E8D"/>
    <w:rsid w:val="460930B5"/>
    <w:rsid w:val="461407FC"/>
    <w:rsid w:val="46C23027"/>
    <w:rsid w:val="49183ED5"/>
    <w:rsid w:val="496D314B"/>
    <w:rsid w:val="4A482BF9"/>
    <w:rsid w:val="4A7B70A7"/>
    <w:rsid w:val="4BAF3531"/>
    <w:rsid w:val="4BBA4275"/>
    <w:rsid w:val="4C084032"/>
    <w:rsid w:val="4C510D1C"/>
    <w:rsid w:val="4C800A2A"/>
    <w:rsid w:val="4D453A21"/>
    <w:rsid w:val="4D4E07CC"/>
    <w:rsid w:val="4D89033B"/>
    <w:rsid w:val="4DEB45C9"/>
    <w:rsid w:val="4E130CA6"/>
    <w:rsid w:val="4F4D5DE9"/>
    <w:rsid w:val="4F4F2935"/>
    <w:rsid w:val="4FEE214E"/>
    <w:rsid w:val="500C0698"/>
    <w:rsid w:val="50193B2F"/>
    <w:rsid w:val="50744EC5"/>
    <w:rsid w:val="508007C0"/>
    <w:rsid w:val="50A534FA"/>
    <w:rsid w:val="50FC5805"/>
    <w:rsid w:val="514F5A04"/>
    <w:rsid w:val="51E9442A"/>
    <w:rsid w:val="5262686C"/>
    <w:rsid w:val="528033A9"/>
    <w:rsid w:val="52980920"/>
    <w:rsid w:val="52A05C7C"/>
    <w:rsid w:val="52AA51F0"/>
    <w:rsid w:val="531C1ECF"/>
    <w:rsid w:val="5354626D"/>
    <w:rsid w:val="5416093D"/>
    <w:rsid w:val="54373B48"/>
    <w:rsid w:val="55421F7E"/>
    <w:rsid w:val="55715A18"/>
    <w:rsid w:val="558C35F2"/>
    <w:rsid w:val="55937A20"/>
    <w:rsid w:val="57816C09"/>
    <w:rsid w:val="579D2531"/>
    <w:rsid w:val="58F524D1"/>
    <w:rsid w:val="59BA37C1"/>
    <w:rsid w:val="5A160C1F"/>
    <w:rsid w:val="5A264EA7"/>
    <w:rsid w:val="5C191DEF"/>
    <w:rsid w:val="5C58356F"/>
    <w:rsid w:val="5C833C56"/>
    <w:rsid w:val="5C8F2C49"/>
    <w:rsid w:val="5CA93FCD"/>
    <w:rsid w:val="5D5C2F03"/>
    <w:rsid w:val="5EA063D1"/>
    <w:rsid w:val="5F542031"/>
    <w:rsid w:val="5FF714E2"/>
    <w:rsid w:val="60263B75"/>
    <w:rsid w:val="602904EE"/>
    <w:rsid w:val="616A49BA"/>
    <w:rsid w:val="616F7C94"/>
    <w:rsid w:val="61834DEC"/>
    <w:rsid w:val="62781303"/>
    <w:rsid w:val="62C9684B"/>
    <w:rsid w:val="63181564"/>
    <w:rsid w:val="634A22BA"/>
    <w:rsid w:val="63E1774F"/>
    <w:rsid w:val="652529BF"/>
    <w:rsid w:val="6595332E"/>
    <w:rsid w:val="67982C74"/>
    <w:rsid w:val="680B228C"/>
    <w:rsid w:val="683E0E34"/>
    <w:rsid w:val="686B6650"/>
    <w:rsid w:val="688F564B"/>
    <w:rsid w:val="68CD5435"/>
    <w:rsid w:val="69054339"/>
    <w:rsid w:val="69504D1F"/>
    <w:rsid w:val="69982104"/>
    <w:rsid w:val="6B665AC7"/>
    <w:rsid w:val="6B69558F"/>
    <w:rsid w:val="6BA9348D"/>
    <w:rsid w:val="6C042992"/>
    <w:rsid w:val="6C1A3FFB"/>
    <w:rsid w:val="6C2F1A45"/>
    <w:rsid w:val="6C6500E9"/>
    <w:rsid w:val="6C7C7BD6"/>
    <w:rsid w:val="6C935CDF"/>
    <w:rsid w:val="6D21195D"/>
    <w:rsid w:val="6D2F4B0C"/>
    <w:rsid w:val="6D553418"/>
    <w:rsid w:val="6D604233"/>
    <w:rsid w:val="6DD2F152"/>
    <w:rsid w:val="6E1C6EEC"/>
    <w:rsid w:val="6E357507"/>
    <w:rsid w:val="6E602011"/>
    <w:rsid w:val="6EF304A8"/>
    <w:rsid w:val="6FFD4C52"/>
    <w:rsid w:val="70001DC4"/>
    <w:rsid w:val="7035742A"/>
    <w:rsid w:val="70551479"/>
    <w:rsid w:val="712F4383"/>
    <w:rsid w:val="71540702"/>
    <w:rsid w:val="71744579"/>
    <w:rsid w:val="71B630ED"/>
    <w:rsid w:val="724E33F3"/>
    <w:rsid w:val="72A96D7C"/>
    <w:rsid w:val="72D74926"/>
    <w:rsid w:val="73E02715"/>
    <w:rsid w:val="73EE1CE1"/>
    <w:rsid w:val="74BC2C75"/>
    <w:rsid w:val="75706FDE"/>
    <w:rsid w:val="75DC6B5F"/>
    <w:rsid w:val="765A17B6"/>
    <w:rsid w:val="766F13A6"/>
    <w:rsid w:val="76DB492B"/>
    <w:rsid w:val="76E96E67"/>
    <w:rsid w:val="77B942A8"/>
    <w:rsid w:val="77CC17DD"/>
    <w:rsid w:val="77D73CBF"/>
    <w:rsid w:val="77DF29AA"/>
    <w:rsid w:val="78D90380"/>
    <w:rsid w:val="78DA6D17"/>
    <w:rsid w:val="79166218"/>
    <w:rsid w:val="79343D97"/>
    <w:rsid w:val="793D599B"/>
    <w:rsid w:val="79453F92"/>
    <w:rsid w:val="797F1EE5"/>
    <w:rsid w:val="7A0F3F62"/>
    <w:rsid w:val="7A206E34"/>
    <w:rsid w:val="7A6A1B51"/>
    <w:rsid w:val="7AFB37ED"/>
    <w:rsid w:val="7B3A05E9"/>
    <w:rsid w:val="7BA878DC"/>
    <w:rsid w:val="7C1F4D9F"/>
    <w:rsid w:val="7CD2353F"/>
    <w:rsid w:val="7CF74D2C"/>
    <w:rsid w:val="7CFE0726"/>
    <w:rsid w:val="7D00102A"/>
    <w:rsid w:val="7D195C9B"/>
    <w:rsid w:val="7DBF24F5"/>
    <w:rsid w:val="7DFF0D91"/>
    <w:rsid w:val="7EE798F2"/>
    <w:rsid w:val="7EFA1EBD"/>
    <w:rsid w:val="7F604E67"/>
    <w:rsid w:val="7F961B52"/>
    <w:rsid w:val="7FD76F90"/>
    <w:rsid w:val="7FDD5F57"/>
    <w:rsid w:val="92BD183E"/>
    <w:rsid w:val="AFFE7C35"/>
    <w:rsid w:val="B5BF3BA4"/>
    <w:rsid w:val="DDFF8CB8"/>
    <w:rsid w:val="EBDBD84F"/>
    <w:rsid w:val="EFA14E9F"/>
    <w:rsid w:val="F3DD815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/>
      <w:b/>
      <w:bCs/>
      <w:kern w:val="0"/>
      <w:sz w:val="27"/>
      <w:szCs w:val="27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qFormat/>
    <w:uiPriority w:val="0"/>
    <w:pPr>
      <w:ind w:left="420" w:leftChars="200"/>
    </w:pPr>
  </w:style>
  <w:style w:type="paragraph" w:styleId="4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1971</Words>
  <Characters>2282</Characters>
  <Lines>14</Lines>
  <Paragraphs>4</Paragraphs>
  <TotalTime>84</TotalTime>
  <ScaleCrop>false</ScaleCrop>
  <LinksUpToDate>false</LinksUpToDate>
  <CharactersWithSpaces>2284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2019-04-10T11:32:00Z</dcterms:created>
  <dc:creator>Administrator</dc:creator>
  <cp:lastModifiedBy>闵家旺</cp:lastModifiedBy>
  <cp:lastPrinted>2025-04-03T11:10:00Z</cp:lastPrinted>
  <dcterms:modified xsi:type="dcterms:W3CDTF">2025-09-15T08:05:58Z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9379483366BDD7268C23F165E55D9640</vt:lpwstr>
  </property>
  <property fmtid="{D5CDD505-2E9C-101B-9397-08002B2CF9AE}" pid="4" name="KSOTemplateDocerSaveRecord">
    <vt:lpwstr>eyJoZGlkIjoiMTAwNmJjMDk0ODFlMjVhYjRjMzY0ZDhjMzA4N2E5MGEiLCJ1c2VySWQiOiIxNjkyNjk2NDI3In0=</vt:lpwstr>
  </property>
</Properties>
</file>