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836" w:rsidRDefault="0077312E">
      <w:pPr>
        <w:spacing w:line="600" w:lineRule="exact"/>
        <w:jc w:val="center"/>
        <w:rPr>
          <w:rFonts w:ascii="黑体" w:eastAsia="黑体" w:hAnsi="黑体" w:cs="黑体"/>
          <w:sz w:val="32"/>
          <w:szCs w:val="32"/>
        </w:rPr>
      </w:pPr>
      <w:r>
        <w:rPr>
          <w:rFonts w:ascii="黑体" w:eastAsia="黑体" w:hAnsi="黑体" w:cs="黑体" w:hint="eastAsia"/>
          <w:sz w:val="32"/>
          <w:szCs w:val="32"/>
        </w:rPr>
        <w:t>免于处罚清单（</w:t>
      </w:r>
      <w:r>
        <w:rPr>
          <w:rFonts w:ascii="黑体" w:eastAsia="黑体" w:hAnsi="黑体" w:cs="黑体" w:hint="eastAsia"/>
          <w:sz w:val="32"/>
          <w:szCs w:val="32"/>
        </w:rPr>
        <w:t>13</w:t>
      </w:r>
      <w:r>
        <w:rPr>
          <w:rFonts w:ascii="黑体" w:eastAsia="黑体" w:hAnsi="黑体" w:cs="黑体" w:hint="eastAsia"/>
          <w:sz w:val="32"/>
          <w:szCs w:val="32"/>
        </w:rPr>
        <w:t>项）</w:t>
      </w:r>
    </w:p>
    <w:tbl>
      <w:tblPr>
        <w:tblW w:w="14680"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2218"/>
        <w:gridCol w:w="3321"/>
        <w:gridCol w:w="740"/>
        <w:gridCol w:w="2516"/>
        <w:gridCol w:w="4962"/>
      </w:tblGrid>
      <w:tr w:rsidR="007D2836">
        <w:tc>
          <w:tcPr>
            <w:tcW w:w="923" w:type="dxa"/>
          </w:tcPr>
          <w:p w:rsidR="007D2836" w:rsidRDefault="0077312E">
            <w:pPr>
              <w:pStyle w:val="2"/>
              <w:ind w:leftChars="0" w:left="0" w:firstLineChars="0" w:firstLine="0"/>
              <w:jc w:val="center"/>
              <w:rPr>
                <w:rFonts w:ascii="黑体" w:eastAsia="黑体" w:hAnsi="黑体" w:cs="黑体"/>
                <w:sz w:val="24"/>
              </w:rPr>
            </w:pPr>
            <w:r>
              <w:rPr>
                <w:rFonts w:ascii="黑体" w:eastAsia="黑体" w:hAnsi="黑体" w:cs="黑体" w:hint="eastAsia"/>
                <w:sz w:val="24"/>
              </w:rPr>
              <w:t>序号</w:t>
            </w:r>
          </w:p>
        </w:tc>
        <w:tc>
          <w:tcPr>
            <w:tcW w:w="2218" w:type="dxa"/>
          </w:tcPr>
          <w:p w:rsidR="007D2836" w:rsidRDefault="0077312E">
            <w:pPr>
              <w:pStyle w:val="2"/>
              <w:ind w:leftChars="0" w:left="0" w:firstLineChars="0" w:firstLine="0"/>
              <w:jc w:val="center"/>
              <w:rPr>
                <w:rFonts w:ascii="黑体" w:eastAsia="黑体" w:hAnsi="黑体" w:cs="黑体"/>
                <w:sz w:val="24"/>
              </w:rPr>
            </w:pPr>
            <w:r>
              <w:rPr>
                <w:rFonts w:ascii="黑体" w:eastAsia="黑体" w:hAnsi="黑体" w:cs="黑体" w:hint="eastAsia"/>
                <w:sz w:val="24"/>
              </w:rPr>
              <w:t>违法行为</w:t>
            </w:r>
          </w:p>
        </w:tc>
        <w:tc>
          <w:tcPr>
            <w:tcW w:w="4061" w:type="dxa"/>
            <w:gridSpan w:val="2"/>
          </w:tcPr>
          <w:p w:rsidR="007D2836" w:rsidRDefault="0077312E">
            <w:pPr>
              <w:pStyle w:val="2"/>
              <w:ind w:firstLine="480"/>
              <w:jc w:val="center"/>
              <w:rPr>
                <w:rFonts w:ascii="黑体" w:eastAsia="黑体" w:hAnsi="黑体" w:cs="黑体"/>
                <w:sz w:val="24"/>
              </w:rPr>
            </w:pPr>
            <w:r>
              <w:rPr>
                <w:rFonts w:ascii="黑体" w:eastAsia="黑体" w:hAnsi="黑体" w:cs="黑体" w:hint="eastAsia"/>
                <w:sz w:val="24"/>
              </w:rPr>
              <w:t>认定依据</w:t>
            </w:r>
          </w:p>
        </w:tc>
        <w:tc>
          <w:tcPr>
            <w:tcW w:w="2516" w:type="dxa"/>
          </w:tcPr>
          <w:p w:rsidR="007D2836" w:rsidRDefault="0077312E">
            <w:pPr>
              <w:pStyle w:val="2"/>
              <w:ind w:firstLine="480"/>
              <w:rPr>
                <w:rFonts w:ascii="黑体" w:eastAsia="黑体" w:hAnsi="黑体" w:cs="黑体"/>
                <w:sz w:val="24"/>
              </w:rPr>
            </w:pPr>
            <w:r>
              <w:rPr>
                <w:rFonts w:ascii="黑体" w:eastAsia="黑体" w:hAnsi="黑体" w:cs="黑体" w:hint="eastAsia"/>
                <w:sz w:val="24"/>
              </w:rPr>
              <w:t>处罚依据</w:t>
            </w:r>
          </w:p>
        </w:tc>
        <w:tc>
          <w:tcPr>
            <w:tcW w:w="4962" w:type="dxa"/>
          </w:tcPr>
          <w:p w:rsidR="007D2836" w:rsidRDefault="0077312E">
            <w:pPr>
              <w:pStyle w:val="2"/>
              <w:ind w:leftChars="0" w:left="0" w:firstLineChars="0" w:firstLine="0"/>
              <w:jc w:val="center"/>
              <w:rPr>
                <w:rFonts w:ascii="黑体" w:eastAsia="黑体" w:hAnsi="黑体" w:cs="黑体"/>
                <w:sz w:val="24"/>
              </w:rPr>
            </w:pPr>
            <w:r>
              <w:rPr>
                <w:rFonts w:ascii="黑体" w:eastAsia="黑体" w:hAnsi="黑体" w:cs="黑体" w:hint="eastAsia"/>
                <w:sz w:val="24"/>
              </w:rPr>
              <w:t>适用条件（需同时满足）</w:t>
            </w:r>
          </w:p>
        </w:tc>
      </w:tr>
      <w:tr w:rsidR="007D2836">
        <w:tc>
          <w:tcPr>
            <w:tcW w:w="14680" w:type="dxa"/>
            <w:gridSpan w:val="6"/>
          </w:tcPr>
          <w:p w:rsidR="007D2836" w:rsidRDefault="0077312E">
            <w:pPr>
              <w:pStyle w:val="2"/>
              <w:ind w:leftChars="0" w:left="0" w:firstLineChars="0" w:firstLine="0"/>
              <w:jc w:val="left"/>
              <w:rPr>
                <w:rFonts w:ascii="黑体" w:eastAsia="黑体" w:hAnsi="黑体" w:cs="黑体"/>
                <w:sz w:val="24"/>
              </w:rPr>
            </w:pPr>
            <w:r>
              <w:rPr>
                <w:rFonts w:ascii="黑体" w:eastAsia="黑体" w:hAnsi="黑体" w:cs="黑体" w:hint="eastAsia"/>
                <w:sz w:val="24"/>
              </w:rPr>
              <w:t>（一）公路管理（</w:t>
            </w:r>
            <w:r>
              <w:rPr>
                <w:rFonts w:ascii="黑体" w:eastAsia="黑体" w:hAnsi="黑体" w:cs="黑体" w:hint="eastAsia"/>
                <w:sz w:val="24"/>
              </w:rPr>
              <w:t>4</w:t>
            </w:r>
            <w:r>
              <w:rPr>
                <w:rFonts w:ascii="黑体" w:eastAsia="黑体" w:hAnsi="黑体" w:cs="黑体" w:hint="eastAsia"/>
                <w:sz w:val="24"/>
              </w:rPr>
              <w:t>项）</w:t>
            </w:r>
          </w:p>
        </w:tc>
      </w:tr>
      <w:tr w:rsidR="007D2836">
        <w:tc>
          <w:tcPr>
            <w:tcW w:w="923" w:type="dxa"/>
            <w:vAlign w:val="center"/>
          </w:tcPr>
          <w:p w:rsidR="007D2836" w:rsidRDefault="0077312E">
            <w:pPr>
              <w:pStyle w:val="2"/>
              <w:jc w:val="center"/>
              <w:rPr>
                <w:rFonts w:ascii="仿宋_GB2312" w:eastAsia="仿宋_GB2312"/>
              </w:rPr>
            </w:pPr>
            <w:r>
              <w:rPr>
                <w:rFonts w:ascii="仿宋_GB2312" w:eastAsia="仿宋_GB2312" w:hint="eastAsia"/>
              </w:rPr>
              <w:t>11</w:t>
            </w:r>
          </w:p>
        </w:tc>
        <w:tc>
          <w:tcPr>
            <w:tcW w:w="2218" w:type="dxa"/>
            <w:vAlign w:val="center"/>
          </w:tcPr>
          <w:p w:rsidR="007D2836" w:rsidRDefault="0077312E">
            <w:pPr>
              <w:widowControl/>
              <w:snapToGrid w:val="0"/>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煤炭、钢材、水泥、矿石、砂石、商品车集散地以及货运站等场所的经营者、管理者未安装符合标准的超限检测设备或者未按照规定对出场（站）货运车辆进行检测</w:t>
            </w:r>
          </w:p>
        </w:tc>
        <w:tc>
          <w:tcPr>
            <w:tcW w:w="4061" w:type="dxa"/>
            <w:gridSpan w:val="2"/>
            <w:vAlign w:val="center"/>
          </w:tcPr>
          <w:p w:rsidR="007D2836" w:rsidRDefault="0077312E">
            <w:pPr>
              <w:widowControl/>
              <w:snapToGrid w:val="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《湖北省公路路政管理条例》第二十八条</w:t>
            </w:r>
            <w:r>
              <w:rPr>
                <w:rFonts w:ascii="仿宋_GB2312" w:eastAsia="仿宋_GB2312" w:hAnsi="宋体" w:cs="宋体" w:hint="eastAsia"/>
                <w:color w:val="000000"/>
                <w:sz w:val="20"/>
                <w:szCs w:val="20"/>
              </w:rPr>
              <w:t xml:space="preserve"> </w:t>
            </w:r>
            <w:r>
              <w:rPr>
                <w:rFonts w:ascii="仿宋_GB2312" w:eastAsia="仿宋_GB2312" w:hAnsi="宋体" w:cs="宋体" w:hint="eastAsia"/>
                <w:color w:val="000000"/>
                <w:sz w:val="20"/>
                <w:szCs w:val="20"/>
              </w:rPr>
              <w:t>煤炭、钢材、水泥、矿石、砂石、商品车集散地以及货运站等场所的经营者、管理者，应当在货物装运场（站）安装符合标准的超限检测设备，对出场（站）货运车辆进行检测并建立货物装载台账，防止超限货运车辆出场（站）。</w:t>
            </w:r>
          </w:p>
        </w:tc>
        <w:tc>
          <w:tcPr>
            <w:tcW w:w="2516" w:type="dxa"/>
            <w:vAlign w:val="center"/>
          </w:tcPr>
          <w:p w:rsidR="007D2836" w:rsidRDefault="0077312E">
            <w:pPr>
              <w:widowControl/>
              <w:snapToGrid w:val="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《湖北省公路路政管理条例》第四十六条</w:t>
            </w:r>
            <w:r>
              <w:rPr>
                <w:rFonts w:ascii="仿宋_GB2312" w:eastAsia="仿宋_GB2312" w:hAnsi="宋体" w:cs="宋体" w:hint="eastAsia"/>
                <w:color w:val="000000"/>
                <w:sz w:val="20"/>
                <w:szCs w:val="20"/>
              </w:rPr>
              <w:t xml:space="preserve"> </w:t>
            </w:r>
            <w:r>
              <w:rPr>
                <w:rFonts w:ascii="仿宋_GB2312" w:eastAsia="仿宋_GB2312" w:hAnsi="宋体" w:cs="宋体" w:hint="eastAsia"/>
                <w:color w:val="000000"/>
                <w:sz w:val="20"/>
                <w:szCs w:val="20"/>
              </w:rPr>
              <w:t>违反本条例第二十八条，未安装符合标准的超限检测设备或者未按照规定对出场（站）货运车辆进行检测的，由道路运输管理机构责令限期改正；逾期不改正的，处</w:t>
            </w:r>
            <w:r>
              <w:rPr>
                <w:rFonts w:ascii="仿宋_GB2312" w:eastAsia="仿宋_GB2312" w:hAnsi="宋体" w:cs="宋体" w:hint="eastAsia"/>
                <w:color w:val="000000"/>
                <w:sz w:val="20"/>
                <w:szCs w:val="20"/>
              </w:rPr>
              <w:t>1</w:t>
            </w:r>
            <w:r>
              <w:rPr>
                <w:rFonts w:ascii="仿宋_GB2312" w:eastAsia="仿宋_GB2312" w:hAnsi="宋体" w:cs="宋体" w:hint="eastAsia"/>
                <w:color w:val="000000"/>
                <w:sz w:val="20"/>
                <w:szCs w:val="20"/>
              </w:rPr>
              <w:t>万元以上</w:t>
            </w:r>
            <w:r>
              <w:rPr>
                <w:rFonts w:ascii="仿宋_GB2312" w:eastAsia="仿宋_GB2312" w:hAnsi="宋体" w:cs="宋体" w:hint="eastAsia"/>
                <w:color w:val="000000"/>
                <w:sz w:val="20"/>
                <w:szCs w:val="20"/>
              </w:rPr>
              <w:t>3</w:t>
            </w:r>
            <w:r>
              <w:rPr>
                <w:rFonts w:ascii="仿宋_GB2312" w:eastAsia="仿宋_GB2312" w:hAnsi="宋体" w:cs="宋体" w:hint="eastAsia"/>
                <w:color w:val="000000"/>
                <w:sz w:val="20"/>
                <w:szCs w:val="20"/>
              </w:rPr>
              <w:t>万元以下罚款；情节严重的，责令停产停业。</w:t>
            </w:r>
          </w:p>
        </w:tc>
        <w:tc>
          <w:tcPr>
            <w:tcW w:w="4962" w:type="dxa"/>
            <w:vAlign w:val="center"/>
          </w:tcPr>
          <w:p w:rsidR="007D2836" w:rsidRDefault="0077312E">
            <w:pPr>
              <w:widowControl/>
              <w:snapToGrid w:val="0"/>
              <w:ind w:firstLineChars="200" w:firstLine="40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1.</w:t>
            </w:r>
            <w:r>
              <w:rPr>
                <w:rFonts w:ascii="仿宋_GB2312" w:eastAsia="仿宋_GB2312" w:hAnsi="宋体" w:cs="宋体" w:hint="eastAsia"/>
                <w:color w:val="000000"/>
                <w:sz w:val="20"/>
                <w:szCs w:val="20"/>
              </w:rPr>
              <w:t>首次实施违法行为；</w:t>
            </w:r>
          </w:p>
          <w:p w:rsidR="007D2836" w:rsidRDefault="0077312E">
            <w:pPr>
              <w:widowControl/>
              <w:snapToGrid w:val="0"/>
              <w:ind w:firstLineChars="200" w:firstLine="40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2.</w:t>
            </w:r>
            <w:r>
              <w:rPr>
                <w:rFonts w:ascii="仿宋_GB2312" w:eastAsia="仿宋_GB2312" w:hAnsi="宋体" w:cs="宋体" w:hint="eastAsia"/>
                <w:color w:val="00000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3.</w:t>
            </w:r>
            <w:r>
              <w:rPr>
                <w:rFonts w:ascii="仿宋_GB2312" w:eastAsia="仿宋_GB2312" w:hAnsi="宋体" w:cs="宋体" w:hint="eastAsia"/>
                <w:color w:val="000000"/>
                <w:sz w:val="20"/>
                <w:szCs w:val="20"/>
              </w:rPr>
              <w:t>违法行为人按照执法部门的要求，立即或者在规定的期限内安装符合标准的超限检测设备、按照规定对出场（站）货运车辆进行检测；</w:t>
            </w:r>
          </w:p>
          <w:p w:rsidR="007D2836" w:rsidRDefault="0077312E">
            <w:pPr>
              <w:widowControl/>
              <w:snapToGrid w:val="0"/>
              <w:ind w:firstLineChars="200" w:firstLine="40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4.</w:t>
            </w:r>
            <w:r>
              <w:rPr>
                <w:rFonts w:ascii="仿宋_GB2312" w:eastAsia="仿宋_GB2312" w:hAnsi="宋体" w:cs="宋体" w:hint="eastAsia"/>
                <w:color w:val="000000"/>
                <w:sz w:val="20"/>
                <w:szCs w:val="20"/>
              </w:rPr>
              <w:t>违法行为未影响公路安全</w:t>
            </w:r>
            <w:r>
              <w:rPr>
                <w:rFonts w:ascii="仿宋_GB2312" w:eastAsia="仿宋_GB2312" w:hAnsi="宋体" w:cs="宋体" w:hint="eastAsia"/>
                <w:color w:val="000000"/>
                <w:sz w:val="20"/>
                <w:szCs w:val="20"/>
              </w:rPr>
              <w:t>、完好和畅通；</w:t>
            </w:r>
          </w:p>
          <w:p w:rsidR="007D2836" w:rsidRDefault="0077312E">
            <w:pPr>
              <w:widowControl/>
              <w:snapToGrid w:val="0"/>
              <w:ind w:firstLineChars="200" w:firstLine="40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sz w:val="20"/>
                <w:szCs w:val="20"/>
              </w:rPr>
              <w:t>5</w:t>
            </w:r>
            <w:r>
              <w:rPr>
                <w:rFonts w:ascii="仿宋_GB2312" w:eastAsia="仿宋_GB2312" w:hAnsi="宋体" w:cs="宋体" w:hint="eastAsia"/>
                <w:color w:val="000000"/>
                <w:sz w:val="20"/>
                <w:szCs w:val="20"/>
              </w:rPr>
              <w:t>违法行为未导致安全事故发生。</w:t>
            </w:r>
          </w:p>
        </w:tc>
      </w:tr>
      <w:tr w:rsidR="007D2836">
        <w:tc>
          <w:tcPr>
            <w:tcW w:w="923" w:type="dxa"/>
            <w:vAlign w:val="center"/>
          </w:tcPr>
          <w:p w:rsidR="007D2836" w:rsidRDefault="0077312E">
            <w:pPr>
              <w:pStyle w:val="2"/>
              <w:ind w:leftChars="0" w:left="0" w:firstLineChars="100" w:firstLine="210"/>
              <w:rPr>
                <w:rFonts w:ascii="仿宋_GB2312" w:eastAsia="仿宋_GB2312"/>
              </w:rPr>
            </w:pPr>
            <w:r>
              <w:rPr>
                <w:rFonts w:ascii="仿宋_GB2312" w:eastAsia="仿宋_GB2312" w:hint="eastAsia"/>
              </w:rPr>
              <w:t>2</w:t>
            </w:r>
          </w:p>
        </w:tc>
        <w:tc>
          <w:tcPr>
            <w:tcW w:w="2218" w:type="dxa"/>
            <w:vAlign w:val="center"/>
          </w:tcPr>
          <w:p w:rsidR="007D2836" w:rsidRDefault="0077312E">
            <w:pPr>
              <w:widowControl/>
              <w:snapToGrid w:val="0"/>
              <w:textAlignment w:val="center"/>
              <w:rPr>
                <w:rFonts w:ascii="仿宋_GB2312" w:eastAsia="仿宋_GB2312" w:hAnsi="宋体" w:cs="宋体"/>
                <w:color w:val="000000"/>
                <w:sz w:val="20"/>
                <w:szCs w:val="20"/>
              </w:rPr>
            </w:pPr>
            <w:r>
              <w:rPr>
                <w:rFonts w:ascii="仿宋_GB2312" w:eastAsia="仿宋_GB2312" w:hAnsi="宋体" w:cs="宋体" w:hint="eastAsia"/>
                <w:color w:val="000000"/>
                <w:kern w:val="0"/>
                <w:sz w:val="20"/>
                <w:szCs w:val="20"/>
              </w:rPr>
              <w:t>清障施救服务单位违反公路清障施救服务标准和规程</w:t>
            </w:r>
          </w:p>
        </w:tc>
        <w:tc>
          <w:tcPr>
            <w:tcW w:w="4061" w:type="dxa"/>
            <w:gridSpan w:val="2"/>
            <w:vAlign w:val="center"/>
          </w:tcPr>
          <w:p w:rsidR="007D2836" w:rsidRDefault="0077312E">
            <w:pPr>
              <w:widowControl/>
              <w:snapToGrid w:val="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kern w:val="0"/>
                <w:sz w:val="20"/>
                <w:szCs w:val="20"/>
              </w:rPr>
              <w:t>《湖北省高速公路管理条例》第四十条：省高速公路管理机构应当统一监督管理和规范高速公路清障施救服务，并向社会公布清障施救服务单位、项目和价格等信息。</w:t>
            </w:r>
            <w:r>
              <w:rPr>
                <w:rFonts w:ascii="仿宋_GB2312" w:eastAsia="仿宋_GB2312" w:hAnsi="宋体" w:cs="宋体" w:hint="eastAsia"/>
                <w:color w:val="000000"/>
                <w:kern w:val="0"/>
                <w:sz w:val="20"/>
                <w:szCs w:val="20"/>
              </w:rPr>
              <w:br/>
              <w:t xml:space="preserve">    </w:t>
            </w:r>
            <w:r>
              <w:rPr>
                <w:rFonts w:ascii="仿宋_GB2312" w:eastAsia="仿宋_GB2312" w:hAnsi="宋体" w:cs="宋体" w:hint="eastAsia"/>
                <w:color w:val="000000"/>
                <w:kern w:val="0"/>
                <w:sz w:val="20"/>
                <w:szCs w:val="20"/>
              </w:rPr>
              <w:t>清障施救服务应当遵循就近、安全、便捷的原则，清障施救服务标准和规程由省高速公路管理机构会同省公安机关高速公路交通安全管理机构制定。</w:t>
            </w:r>
            <w:r>
              <w:rPr>
                <w:rFonts w:ascii="仿宋_GB2312" w:eastAsia="仿宋_GB2312" w:hAnsi="宋体" w:cs="宋体" w:hint="eastAsia"/>
                <w:color w:val="000000"/>
                <w:kern w:val="0"/>
                <w:sz w:val="20"/>
                <w:szCs w:val="20"/>
              </w:rPr>
              <w:br/>
              <w:t xml:space="preserve">    </w:t>
            </w:r>
            <w:r>
              <w:rPr>
                <w:rFonts w:ascii="仿宋_GB2312" w:eastAsia="仿宋_GB2312" w:hAnsi="宋体" w:cs="宋体" w:hint="eastAsia"/>
                <w:color w:val="000000"/>
                <w:kern w:val="0"/>
                <w:sz w:val="20"/>
                <w:szCs w:val="20"/>
              </w:rPr>
              <w:t>省价格主管部门按照保本微利的原则核定清障施救服务收费标准。</w:t>
            </w:r>
            <w:r>
              <w:rPr>
                <w:rFonts w:ascii="仿宋_GB2312" w:eastAsia="仿宋_GB2312" w:hAnsi="宋体" w:cs="宋体" w:hint="eastAsia"/>
                <w:color w:val="000000"/>
                <w:kern w:val="0"/>
                <w:sz w:val="20"/>
                <w:szCs w:val="20"/>
              </w:rPr>
              <w:br/>
            </w:r>
            <w:r>
              <w:rPr>
                <w:rFonts w:ascii="仿宋_GB2312" w:eastAsia="仿宋_GB2312" w:hAnsi="宋体" w:cs="宋体" w:hint="eastAsia"/>
                <w:color w:val="000000"/>
                <w:kern w:val="0"/>
                <w:sz w:val="20"/>
                <w:szCs w:val="20"/>
              </w:rPr>
              <w:t xml:space="preserve">    </w:t>
            </w:r>
            <w:r>
              <w:rPr>
                <w:rFonts w:ascii="仿宋_GB2312" w:eastAsia="仿宋_GB2312" w:hAnsi="宋体" w:cs="宋体" w:hint="eastAsia"/>
                <w:color w:val="000000"/>
                <w:kern w:val="0"/>
                <w:sz w:val="20"/>
                <w:szCs w:val="20"/>
              </w:rPr>
              <w:t>清障施救服务单位应当遵守清障施救服务标准和规程，严格按照省价格主管部门核定的标准收费，不得擅自增加收费项目、扩大收费范围、提高收费标准。</w:t>
            </w:r>
          </w:p>
        </w:tc>
        <w:tc>
          <w:tcPr>
            <w:tcW w:w="2516" w:type="dxa"/>
            <w:vAlign w:val="center"/>
          </w:tcPr>
          <w:p w:rsidR="007D2836" w:rsidRDefault="0077312E">
            <w:pPr>
              <w:widowControl/>
              <w:snapToGrid w:val="0"/>
              <w:jc w:val="left"/>
              <w:textAlignment w:val="center"/>
              <w:rPr>
                <w:rFonts w:ascii="仿宋_GB2312" w:eastAsia="仿宋_GB2312" w:hAnsi="宋体" w:cs="宋体"/>
                <w:color w:val="000000"/>
                <w:sz w:val="20"/>
                <w:szCs w:val="20"/>
              </w:rPr>
            </w:pPr>
            <w:r>
              <w:rPr>
                <w:rFonts w:ascii="仿宋_GB2312" w:eastAsia="仿宋_GB2312" w:hAnsi="宋体" w:cs="宋体" w:hint="eastAsia"/>
                <w:color w:val="000000"/>
                <w:kern w:val="0"/>
                <w:sz w:val="20"/>
                <w:szCs w:val="20"/>
              </w:rPr>
              <w:t>《湖北省高速公路管理条例》第五十一条：清障施救服务单位违反清障施救服务标准和规程的，由省高速公路管理机构责令改正，并</w:t>
            </w:r>
            <w:r>
              <w:rPr>
                <w:rFonts w:ascii="仿宋_GB2312" w:eastAsia="仿宋_GB2312" w:hAnsi="宋体" w:cs="宋体" w:hint="eastAsia"/>
                <w:b/>
                <w:bCs/>
                <w:color w:val="000000"/>
                <w:kern w:val="0"/>
                <w:sz w:val="20"/>
                <w:szCs w:val="20"/>
              </w:rPr>
              <w:t>可处</w:t>
            </w:r>
            <w:r>
              <w:rPr>
                <w:rFonts w:ascii="仿宋_GB2312" w:eastAsia="仿宋_GB2312" w:hAnsi="宋体" w:cs="宋体" w:hint="eastAsia"/>
                <w:color w:val="000000"/>
                <w:kern w:val="0"/>
                <w:sz w:val="20"/>
                <w:szCs w:val="20"/>
              </w:rPr>
              <w:t>1000</w:t>
            </w:r>
            <w:r>
              <w:rPr>
                <w:rFonts w:ascii="仿宋_GB2312" w:eastAsia="仿宋_GB2312" w:hAnsi="宋体" w:cs="宋体" w:hint="eastAsia"/>
                <w:color w:val="000000"/>
                <w:kern w:val="0"/>
                <w:sz w:val="20"/>
                <w:szCs w:val="20"/>
              </w:rPr>
              <w:t>元以上</w:t>
            </w:r>
            <w:r>
              <w:rPr>
                <w:rFonts w:ascii="仿宋_GB2312" w:eastAsia="仿宋_GB2312" w:hAnsi="宋体" w:cs="宋体" w:hint="eastAsia"/>
                <w:color w:val="000000"/>
                <w:kern w:val="0"/>
                <w:sz w:val="20"/>
                <w:szCs w:val="20"/>
              </w:rPr>
              <w:t>5000</w:t>
            </w:r>
            <w:r>
              <w:rPr>
                <w:rFonts w:ascii="仿宋_GB2312" w:eastAsia="仿宋_GB2312" w:hAnsi="宋体" w:cs="宋体" w:hint="eastAsia"/>
                <w:color w:val="000000"/>
                <w:kern w:val="0"/>
                <w:sz w:val="20"/>
                <w:szCs w:val="20"/>
              </w:rPr>
              <w:t>元以下的罚款；情节严重的，取消清障施救服务资格。</w:t>
            </w:r>
          </w:p>
        </w:tc>
        <w:tc>
          <w:tcPr>
            <w:tcW w:w="4962" w:type="dxa"/>
            <w:vAlign w:val="center"/>
          </w:tcPr>
          <w:p w:rsidR="007D2836" w:rsidRDefault="0077312E">
            <w:pPr>
              <w:widowControl/>
              <w:snapToGrid w:val="0"/>
              <w:ind w:firstLineChars="200" w:firstLine="400"/>
              <w:jc w:val="left"/>
              <w:textAlignment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r>
              <w:rPr>
                <w:rFonts w:ascii="仿宋_GB2312" w:eastAsia="仿宋_GB2312" w:hAnsi="宋体" w:cs="宋体" w:hint="eastAsia"/>
                <w:color w:val="000000"/>
                <w:kern w:val="0"/>
                <w:sz w:val="20"/>
                <w:szCs w:val="20"/>
              </w:rPr>
              <w:t>首次实施违法行为；</w:t>
            </w:r>
          </w:p>
          <w:p w:rsidR="007D2836" w:rsidRDefault="0077312E">
            <w:pPr>
              <w:widowControl/>
              <w:snapToGrid w:val="0"/>
              <w:ind w:firstLineChars="200" w:firstLine="400"/>
              <w:jc w:val="left"/>
              <w:textAlignment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2.</w:t>
            </w:r>
            <w:r>
              <w:rPr>
                <w:rFonts w:ascii="仿宋_GB2312" w:eastAsia="仿宋_GB2312"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3.</w:t>
            </w:r>
            <w:r>
              <w:rPr>
                <w:rFonts w:ascii="仿宋_GB2312" w:eastAsia="仿宋_GB2312" w:hAnsi="宋体" w:cs="宋体" w:hint="eastAsia"/>
                <w:color w:val="000000"/>
                <w:kern w:val="0"/>
                <w:sz w:val="20"/>
                <w:szCs w:val="20"/>
              </w:rPr>
              <w:t>清障施救服务单位按照执法部门要求，立即或者在规定的期限内，采取改正措施；</w:t>
            </w:r>
          </w:p>
          <w:p w:rsidR="007D2836" w:rsidRDefault="0077312E">
            <w:pPr>
              <w:widowControl/>
              <w:snapToGrid w:val="0"/>
              <w:ind w:firstLineChars="200" w:firstLine="400"/>
              <w:jc w:val="left"/>
              <w:textAlignment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4.</w:t>
            </w:r>
            <w:r>
              <w:rPr>
                <w:rFonts w:ascii="仿宋_GB2312" w:eastAsia="仿宋_GB2312" w:hAnsi="宋体" w:cs="宋体" w:hint="eastAsia"/>
                <w:color w:val="000000"/>
                <w:kern w:val="0"/>
                <w:sz w:val="20"/>
                <w:szCs w:val="20"/>
              </w:rPr>
              <w:t>清障施救服务单位积极沟通，取得了服务接受者的谅解、未导致负面舆情的发生；</w:t>
            </w:r>
          </w:p>
          <w:p w:rsidR="007D2836" w:rsidRDefault="0077312E">
            <w:pPr>
              <w:widowControl/>
              <w:snapToGrid w:val="0"/>
              <w:ind w:firstLineChars="200" w:firstLine="400"/>
              <w:jc w:val="left"/>
              <w:textAlignment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5</w:t>
            </w:r>
            <w:r>
              <w:rPr>
                <w:rFonts w:ascii="仿宋_GB2312" w:eastAsia="仿宋_GB2312" w:hAnsi="宋体" w:cs="宋体" w:hint="eastAsia"/>
                <w:color w:val="000000"/>
                <w:kern w:val="0"/>
                <w:sz w:val="20"/>
                <w:szCs w:val="20"/>
              </w:rPr>
              <w:t>清障施救服务单位违法行为未导致安全事故发生。</w:t>
            </w:r>
          </w:p>
          <w:p w:rsidR="007D2836" w:rsidRDefault="007D2836">
            <w:pPr>
              <w:widowControl/>
              <w:snapToGrid w:val="0"/>
              <w:ind w:firstLineChars="200" w:firstLine="400"/>
              <w:jc w:val="left"/>
              <w:textAlignment w:val="center"/>
              <w:rPr>
                <w:rFonts w:ascii="仿宋_GB2312" w:eastAsia="仿宋_GB2312" w:hAnsi="宋体" w:cs="宋体"/>
                <w:color w:val="000000"/>
                <w:kern w:val="0"/>
                <w:sz w:val="20"/>
                <w:szCs w:val="20"/>
              </w:rPr>
            </w:pPr>
          </w:p>
        </w:tc>
      </w:tr>
      <w:tr w:rsidR="007D2836">
        <w:tc>
          <w:tcPr>
            <w:tcW w:w="923" w:type="dxa"/>
            <w:vAlign w:val="center"/>
          </w:tcPr>
          <w:p w:rsidR="007D2836" w:rsidRDefault="0077312E">
            <w:pPr>
              <w:jc w:val="center"/>
            </w:pPr>
            <w:r>
              <w:rPr>
                <w:rFonts w:hint="eastAsia"/>
              </w:rPr>
              <w:t>3</w:t>
            </w:r>
          </w:p>
        </w:tc>
        <w:tc>
          <w:tcPr>
            <w:tcW w:w="2218"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铁轮车、履带车和其他可能损害路面的机具在</w:t>
            </w:r>
            <w:r>
              <w:rPr>
                <w:rFonts w:ascii="宋体" w:hAnsi="宋体" w:cs="宋体" w:hint="eastAsia"/>
                <w:color w:val="000000"/>
                <w:kern w:val="0"/>
                <w:sz w:val="20"/>
                <w:szCs w:val="20"/>
              </w:rPr>
              <w:lastRenderedPageBreak/>
              <w:t>公路上行驶。</w:t>
            </w:r>
          </w:p>
        </w:tc>
        <w:tc>
          <w:tcPr>
            <w:tcW w:w="4061" w:type="dxa"/>
            <w:gridSpan w:val="2"/>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《中华人民共和国公路法》第四十八条第一款：铁轮车、履带车和其他可能损害路面的</w:t>
            </w:r>
            <w:r>
              <w:rPr>
                <w:rFonts w:ascii="宋体" w:hAnsi="宋体" w:cs="宋体" w:hint="eastAsia"/>
                <w:color w:val="000000"/>
                <w:kern w:val="0"/>
                <w:sz w:val="20"/>
                <w:szCs w:val="20"/>
              </w:rPr>
              <w:lastRenderedPageBreak/>
              <w:t>机具，不得在公路上行驶。</w:t>
            </w:r>
          </w:p>
        </w:tc>
        <w:tc>
          <w:tcPr>
            <w:tcW w:w="2516"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《中华人民共和国公路法》第七十六条：有下列违法之</w:t>
            </w:r>
            <w:r>
              <w:rPr>
                <w:rFonts w:ascii="宋体" w:hAnsi="宋体" w:cs="宋体" w:hint="eastAsia"/>
                <w:color w:val="000000"/>
                <w:kern w:val="0"/>
                <w:sz w:val="20"/>
                <w:szCs w:val="20"/>
              </w:rPr>
              <w:lastRenderedPageBreak/>
              <w:t>一的，由交通主管部门责令停止违法行为，可以处三万元以下的罚款：（四）违反本法第四十八条规定，铁轮车、履带车和其他可能损害路面的机具擅自在公路上行驶的。</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1</w:t>
            </w:r>
            <w:r>
              <w:rPr>
                <w:rFonts w:ascii="宋体" w:hAnsi="宋体" w:cs="宋体" w:hint="eastAsia"/>
                <w:color w:val="000000"/>
                <w:kern w:val="0"/>
                <w:sz w:val="20"/>
                <w:szCs w:val="20"/>
              </w:rPr>
              <w:t>、首次实施违法行为，且对路面无明显</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损害，免于处罚；</w:t>
            </w:r>
            <w:r>
              <w:rPr>
                <w:rFonts w:ascii="宋体" w:hAnsi="宋体" w:cs="宋体" w:hint="eastAsia"/>
                <w:color w:val="000000"/>
                <w:kern w:val="0"/>
                <w:sz w:val="20"/>
                <w:szCs w:val="20"/>
              </w:rPr>
              <w:t>2</w:t>
            </w:r>
            <w:r>
              <w:rPr>
                <w:rFonts w:ascii="宋体" w:hAnsi="宋体" w:cs="宋体" w:hint="eastAsia"/>
                <w:color w:val="000000"/>
                <w:kern w:val="0"/>
                <w:sz w:val="20"/>
                <w:szCs w:val="20"/>
              </w:rPr>
              <w:t>、违法行为调查过程中，不存</w:t>
            </w:r>
            <w:r>
              <w:rPr>
                <w:rFonts w:ascii="宋体" w:hAnsi="宋体" w:cs="宋体" w:hint="eastAsia"/>
                <w:color w:val="000000"/>
                <w:kern w:val="0"/>
                <w:sz w:val="20"/>
                <w:szCs w:val="20"/>
              </w:rPr>
              <w:lastRenderedPageBreak/>
              <w:t>在拒不接受执法部门调查处理、阻碍执法、煽动抗拒执法等妨碍执行公务的行为；</w:t>
            </w:r>
            <w:r>
              <w:rPr>
                <w:rFonts w:ascii="宋体" w:hAnsi="宋体" w:cs="宋体" w:hint="eastAsia"/>
                <w:color w:val="000000"/>
                <w:kern w:val="0"/>
                <w:sz w:val="20"/>
                <w:szCs w:val="20"/>
              </w:rPr>
              <w:t>3</w:t>
            </w:r>
            <w:r>
              <w:rPr>
                <w:rFonts w:ascii="宋体" w:hAnsi="宋体" w:cs="宋体" w:hint="eastAsia"/>
                <w:color w:val="000000"/>
                <w:kern w:val="0"/>
                <w:sz w:val="20"/>
                <w:szCs w:val="20"/>
              </w:rPr>
              <w:t>、违法行为未影响公路安全、完好和畅通；</w:t>
            </w:r>
            <w:r>
              <w:rPr>
                <w:rFonts w:ascii="宋体" w:hAnsi="宋体" w:cs="宋体" w:hint="eastAsia"/>
                <w:color w:val="000000"/>
                <w:kern w:val="0"/>
                <w:sz w:val="20"/>
                <w:szCs w:val="20"/>
              </w:rPr>
              <w:t>4</w:t>
            </w:r>
            <w:r>
              <w:rPr>
                <w:rFonts w:ascii="宋体" w:hAnsi="宋体" w:cs="宋体" w:hint="eastAsia"/>
                <w:color w:val="000000"/>
                <w:kern w:val="0"/>
                <w:sz w:val="20"/>
                <w:szCs w:val="20"/>
              </w:rPr>
              <w:t>、违法行为未导致安全事故发生。</w:t>
            </w:r>
          </w:p>
        </w:tc>
      </w:tr>
      <w:tr w:rsidR="007D2836">
        <w:tc>
          <w:tcPr>
            <w:tcW w:w="923" w:type="dxa"/>
            <w:vAlign w:val="center"/>
          </w:tcPr>
          <w:p w:rsidR="007D2836" w:rsidRDefault="0077312E">
            <w:pPr>
              <w:jc w:val="center"/>
            </w:pPr>
            <w:r>
              <w:rPr>
                <w:rFonts w:hint="eastAsia"/>
              </w:rPr>
              <w:lastRenderedPageBreak/>
              <w:t>4</w:t>
            </w:r>
          </w:p>
        </w:tc>
        <w:tc>
          <w:tcPr>
            <w:tcW w:w="2218"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超限运输车辆擅自在公路上行驶</w:t>
            </w:r>
          </w:p>
        </w:tc>
        <w:tc>
          <w:tcPr>
            <w:tcW w:w="4061" w:type="dxa"/>
            <w:gridSpan w:val="2"/>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公路法》第五十条第一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2516"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《中华人民共和国公路法》第七十六条：有下列违法之一的，由交通主管部门责令停止违法行为，可以处三万元以下的罚款：（五）违反本法第五十条</w:t>
            </w:r>
            <w:r>
              <w:rPr>
                <w:rFonts w:ascii="宋体" w:hAnsi="宋体" w:cs="宋体" w:hint="eastAsia"/>
                <w:color w:val="000000"/>
                <w:kern w:val="0"/>
                <w:sz w:val="20"/>
                <w:szCs w:val="20"/>
              </w:rPr>
              <w:t>规定，车辆超限使用汽车渡船或者在公路上擅自超限行驶的。</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车货总质量超过限定标准，但未超过</w:t>
            </w:r>
            <w:r>
              <w:rPr>
                <w:rFonts w:ascii="宋体" w:hAnsi="宋体" w:cs="宋体" w:hint="eastAsia"/>
                <w:color w:val="000000"/>
                <w:kern w:val="0"/>
                <w:sz w:val="20"/>
                <w:szCs w:val="20"/>
              </w:rPr>
              <w:t>1000</w:t>
            </w:r>
            <w:r>
              <w:rPr>
                <w:rFonts w:ascii="宋体" w:hAnsi="宋体" w:cs="宋体" w:hint="eastAsia"/>
                <w:color w:val="000000"/>
                <w:kern w:val="0"/>
                <w:sz w:val="20"/>
                <w:szCs w:val="20"/>
              </w:rPr>
              <w:t>千克的，警告，免于处罚。</w:t>
            </w:r>
          </w:p>
        </w:tc>
      </w:tr>
      <w:tr w:rsidR="007D2836">
        <w:tc>
          <w:tcPr>
            <w:tcW w:w="14680" w:type="dxa"/>
            <w:gridSpan w:val="6"/>
          </w:tcPr>
          <w:p w:rsidR="007D2836" w:rsidRDefault="0077312E">
            <w:pPr>
              <w:widowControl/>
              <w:snapToGrid w:val="0"/>
              <w:jc w:val="left"/>
              <w:textAlignment w:val="center"/>
              <w:rPr>
                <w:rFonts w:ascii="宋体" w:hAnsi="宋体" w:cs="宋体"/>
                <w:color w:val="000000"/>
                <w:kern w:val="0"/>
                <w:sz w:val="20"/>
                <w:szCs w:val="20"/>
              </w:rPr>
            </w:pPr>
            <w:r>
              <w:rPr>
                <w:rFonts w:ascii="黑体" w:eastAsia="黑体" w:hAnsi="黑体" w:cs="黑体" w:hint="eastAsia"/>
                <w:color w:val="000000"/>
                <w:kern w:val="0"/>
                <w:sz w:val="24"/>
              </w:rPr>
              <w:t>二、道路运输管理（</w:t>
            </w:r>
            <w:r>
              <w:rPr>
                <w:rFonts w:ascii="黑体" w:eastAsia="黑体" w:hAnsi="黑体" w:cs="黑体" w:hint="eastAsia"/>
                <w:color w:val="000000"/>
                <w:kern w:val="0"/>
                <w:sz w:val="24"/>
              </w:rPr>
              <w:t>7</w:t>
            </w:r>
            <w:r>
              <w:rPr>
                <w:rFonts w:ascii="黑体" w:eastAsia="黑体" w:hAnsi="黑体" w:cs="黑体" w:hint="eastAsia"/>
                <w:color w:val="000000"/>
                <w:kern w:val="0"/>
                <w:sz w:val="24"/>
              </w:rPr>
              <w:t>项）</w:t>
            </w:r>
          </w:p>
        </w:tc>
      </w:tr>
      <w:tr w:rsidR="007D2836">
        <w:tc>
          <w:tcPr>
            <w:tcW w:w="923" w:type="dxa"/>
            <w:vAlign w:val="center"/>
          </w:tcPr>
          <w:p w:rsidR="007D2836" w:rsidRDefault="0077312E">
            <w:pPr>
              <w:pStyle w:val="2"/>
              <w:jc w:val="center"/>
            </w:pPr>
            <w:r>
              <w:rPr>
                <w:rFonts w:hint="eastAsia"/>
              </w:rPr>
              <w:t>1</w:t>
            </w:r>
          </w:p>
          <w:p w:rsidR="007D2836" w:rsidRDefault="007D2836">
            <w:pPr>
              <w:jc w:val="center"/>
            </w:pPr>
          </w:p>
          <w:p w:rsidR="007D2836" w:rsidRDefault="0077312E">
            <w:pPr>
              <w:ind w:firstLineChars="100" w:firstLine="210"/>
            </w:pPr>
            <w:r>
              <w:rPr>
                <w:rFonts w:hint="eastAsia"/>
              </w:rPr>
              <w:t>1</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从事机动车维修经营业务，未按规定进行备案</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第三十九条第二款：从事道路货物运输站（场）经营、机动车维修经营和机动车驾驶员培训业务的，应当在依法向市场监督管理部门办理有关登记手续后，向所在地县级人民政府交通运输主管部门进行备案，并分别附送符合本条例第三十六条、第三十七条、第三十八条规定条件的相关材料。</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《中华人民共和国道路运输条例》第六十五条第三款：从事机动车维修经营业务，未按规定进行备案的，由县级以上道路运输管理机构责令改正；</w:t>
            </w:r>
            <w:r>
              <w:rPr>
                <w:rFonts w:ascii="宋体" w:hAnsi="宋体" w:cs="宋体" w:hint="eastAsia"/>
                <w:b/>
                <w:bCs/>
                <w:color w:val="000000"/>
                <w:kern w:val="0"/>
                <w:sz w:val="20"/>
                <w:szCs w:val="20"/>
              </w:rPr>
              <w:t>拒不改正的</w:t>
            </w:r>
            <w:r>
              <w:rPr>
                <w:rFonts w:ascii="宋体" w:hAnsi="宋体" w:cs="宋体" w:hint="eastAsia"/>
                <w:color w:val="000000"/>
                <w:kern w:val="0"/>
                <w:sz w:val="20"/>
                <w:szCs w:val="20"/>
              </w:rPr>
              <w:t>，处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w:t>
            </w:r>
            <w:r>
              <w:rPr>
                <w:rFonts w:ascii="宋体" w:hAnsi="宋体" w:cs="宋体" w:hint="eastAsia"/>
                <w:color w:val="000000"/>
                <w:kern w:val="0"/>
                <w:sz w:val="20"/>
                <w:szCs w:val="20"/>
              </w:rPr>
              <w:t>万元以下的罚款。</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《机动车维修管理规定》第四十九条：违反本规定，从事机动车维修经营业务，未按规定进行备案的，由县级以上道路运输管理机构责令改正；</w:t>
            </w:r>
            <w:r>
              <w:rPr>
                <w:rFonts w:ascii="宋体" w:hAnsi="宋体" w:cs="宋体" w:hint="eastAsia"/>
                <w:b/>
                <w:bCs/>
                <w:color w:val="000000"/>
                <w:kern w:val="0"/>
                <w:sz w:val="20"/>
                <w:szCs w:val="20"/>
              </w:rPr>
              <w:t>拒不改正的</w:t>
            </w:r>
            <w:r>
              <w:rPr>
                <w:rFonts w:ascii="宋体" w:hAnsi="宋体" w:cs="宋体" w:hint="eastAsia"/>
                <w:color w:val="000000"/>
                <w:kern w:val="0"/>
                <w:sz w:val="20"/>
                <w:szCs w:val="20"/>
              </w:rPr>
              <w:t>，处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w:t>
            </w:r>
            <w:r>
              <w:rPr>
                <w:rFonts w:ascii="宋体" w:hAnsi="宋体" w:cs="宋体" w:hint="eastAsia"/>
                <w:color w:val="000000"/>
                <w:kern w:val="0"/>
                <w:sz w:val="20"/>
                <w:szCs w:val="20"/>
              </w:rPr>
              <w:t>万元以下的罚款。</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首次实施违法行为；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机动车维修经营者按照执法部门要求，停止机动车维修经营业务，或者及时取得县级交通运输主管部门备案；</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4.</w:t>
            </w:r>
            <w:r>
              <w:rPr>
                <w:rFonts w:ascii="宋体" w:hAnsi="宋体" w:cs="宋体" w:hint="eastAsia"/>
                <w:color w:val="000000"/>
                <w:kern w:val="0"/>
                <w:sz w:val="20"/>
                <w:szCs w:val="20"/>
              </w:rPr>
              <w:t>机动车维修经营者没有妨害机动车维修市场秩序，侵害消费者合法权益，影响机动车运行安全，污染环境等其他违法行为；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5.</w:t>
            </w:r>
            <w:r>
              <w:rPr>
                <w:rFonts w:ascii="宋体" w:hAnsi="宋体" w:cs="宋体" w:hint="eastAsia"/>
                <w:color w:val="000000"/>
                <w:kern w:val="0"/>
                <w:sz w:val="20"/>
                <w:szCs w:val="20"/>
              </w:rPr>
              <w:t>车辆未因维修服务质量问题引发安全事故。</w:t>
            </w:r>
          </w:p>
        </w:tc>
      </w:tr>
      <w:tr w:rsidR="007D2836">
        <w:tc>
          <w:tcPr>
            <w:tcW w:w="923" w:type="dxa"/>
            <w:vAlign w:val="center"/>
          </w:tcPr>
          <w:p w:rsidR="007D2836" w:rsidRDefault="0077312E">
            <w:pPr>
              <w:pStyle w:val="2"/>
              <w:jc w:val="center"/>
            </w:pPr>
            <w:r>
              <w:rPr>
                <w:rFonts w:hint="eastAsia"/>
              </w:rPr>
              <w:t>2</w:t>
            </w:r>
          </w:p>
          <w:p w:rsidR="007D2836" w:rsidRDefault="007D2836">
            <w:pPr>
              <w:jc w:val="center"/>
            </w:pPr>
          </w:p>
          <w:p w:rsidR="007D2836" w:rsidRDefault="007D2836">
            <w:pPr>
              <w:jc w:val="center"/>
            </w:pPr>
          </w:p>
          <w:p w:rsidR="007D2836" w:rsidRDefault="0077312E">
            <w:pPr>
              <w:jc w:val="center"/>
            </w:pPr>
            <w:r>
              <w:rPr>
                <w:rFonts w:hint="eastAsia"/>
              </w:rPr>
              <w:t>2</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使用无道路运输证的车</w:t>
            </w:r>
            <w:r>
              <w:rPr>
                <w:rFonts w:ascii="宋体" w:hAnsi="宋体" w:cs="宋体" w:hint="eastAsia"/>
                <w:color w:val="000000"/>
                <w:kern w:val="0"/>
                <w:sz w:val="20"/>
                <w:szCs w:val="20"/>
              </w:rPr>
              <w:lastRenderedPageBreak/>
              <w:t>辆从事经营</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《湖北省道路运输条例》第十条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从</w:t>
            </w:r>
            <w:r>
              <w:rPr>
                <w:rFonts w:ascii="宋体" w:hAnsi="宋体" w:cs="宋体" w:hint="eastAsia"/>
                <w:color w:val="000000"/>
                <w:kern w:val="0"/>
                <w:sz w:val="20"/>
                <w:szCs w:val="20"/>
              </w:rPr>
              <w:lastRenderedPageBreak/>
              <w:t>事客运、货运经营的，应当依法取得道路运输经营许可证和工商营业执照。准予道路运输经营许可的，运管机构应当向申请人投入运输的车辆配发道路运输证。</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《湖北省道路运输条例》第四十二</w:t>
            </w:r>
            <w:r>
              <w:rPr>
                <w:rFonts w:ascii="宋体" w:hAnsi="宋体" w:cs="宋体" w:hint="eastAsia"/>
                <w:color w:val="000000"/>
                <w:kern w:val="0"/>
                <w:sz w:val="20"/>
                <w:szCs w:val="20"/>
              </w:rPr>
              <w:lastRenderedPageBreak/>
              <w:t>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有下列情形之一的，由县级以上运管机构责令改正，</w:t>
            </w:r>
            <w:r>
              <w:rPr>
                <w:rFonts w:ascii="宋体" w:hAnsi="宋体" w:cs="宋体" w:hint="eastAsia"/>
                <w:b/>
                <w:bCs/>
                <w:color w:val="000000"/>
                <w:kern w:val="0"/>
                <w:sz w:val="20"/>
                <w:szCs w:val="20"/>
              </w:rPr>
              <w:t>可以处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元以下的罚款；情节严重的，可以暂扣相关道路运输经营许可证件：</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（一）使用无道路运输证的车辆从事经营的；</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1.</w:t>
            </w:r>
            <w:r>
              <w:rPr>
                <w:rFonts w:ascii="宋体" w:hAnsi="宋体" w:cs="宋体" w:hint="eastAsia"/>
                <w:color w:val="000000"/>
                <w:kern w:val="0"/>
                <w:sz w:val="20"/>
                <w:szCs w:val="20"/>
              </w:rPr>
              <w:t>首次实施违法行为；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2.</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不存在涂改、伪造、编造道路运输证等违法行为；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4.</w:t>
            </w:r>
            <w:r>
              <w:rPr>
                <w:rFonts w:ascii="宋体" w:hAnsi="宋体" w:cs="宋体" w:hint="eastAsia"/>
                <w:color w:val="000000"/>
                <w:kern w:val="0"/>
                <w:sz w:val="20"/>
                <w:szCs w:val="20"/>
              </w:rPr>
              <w:t>按执法部门要求为车辆办理道路运输证，车辆符合相应的技术等级、类型等级；</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5.</w:t>
            </w:r>
            <w:r>
              <w:rPr>
                <w:rFonts w:ascii="宋体" w:hAnsi="宋体" w:cs="宋体" w:hint="eastAsia"/>
                <w:color w:val="000000"/>
                <w:kern w:val="0"/>
                <w:sz w:val="20"/>
                <w:szCs w:val="20"/>
              </w:rPr>
              <w:t>不属于危险货物运输车辆。</w:t>
            </w:r>
          </w:p>
        </w:tc>
      </w:tr>
      <w:tr w:rsidR="007D2836">
        <w:tc>
          <w:tcPr>
            <w:tcW w:w="923" w:type="dxa"/>
            <w:vAlign w:val="center"/>
          </w:tcPr>
          <w:p w:rsidR="007D2836" w:rsidRDefault="0077312E">
            <w:pPr>
              <w:jc w:val="center"/>
            </w:pPr>
            <w:r>
              <w:rPr>
                <w:rFonts w:hint="eastAsia"/>
              </w:rPr>
              <w:lastRenderedPageBreak/>
              <w:t>3</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不按照规定携带车辆营运证</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日修订）第三十三条：道路运输车辆应当随车携带车辆营运证，不得转让、出租。</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日修订）第六十八条：违反本条例的规定，客运经营者、货运经营者不按照规定携带车辆营运证的，由县级以上道路运输管理机构责令改正，处警告或者</w:t>
            </w:r>
            <w:r>
              <w:rPr>
                <w:rFonts w:ascii="宋体" w:hAnsi="宋体" w:cs="宋体" w:hint="eastAsia"/>
                <w:color w:val="000000"/>
                <w:kern w:val="0"/>
                <w:sz w:val="20"/>
                <w:szCs w:val="20"/>
              </w:rPr>
              <w:t>20</w:t>
            </w:r>
            <w:r>
              <w:rPr>
                <w:rFonts w:ascii="宋体" w:hAnsi="宋体" w:cs="宋体" w:hint="eastAsia"/>
                <w:color w:val="000000"/>
                <w:kern w:val="0"/>
                <w:sz w:val="20"/>
                <w:szCs w:val="20"/>
              </w:rPr>
              <w:t>元以上</w:t>
            </w:r>
            <w:r>
              <w:rPr>
                <w:rFonts w:ascii="宋体" w:hAnsi="宋体" w:cs="宋体" w:hint="eastAsia"/>
                <w:color w:val="000000"/>
                <w:kern w:val="0"/>
                <w:sz w:val="20"/>
                <w:szCs w:val="20"/>
              </w:rPr>
              <w:t>200</w:t>
            </w:r>
            <w:r>
              <w:rPr>
                <w:rFonts w:ascii="宋体" w:hAnsi="宋体" w:cs="宋体" w:hint="eastAsia"/>
                <w:color w:val="000000"/>
                <w:kern w:val="0"/>
                <w:sz w:val="20"/>
                <w:szCs w:val="20"/>
              </w:rPr>
              <w:t>元以下的罚款。</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未携带但当场能提供有效证明的，予以警告</w:t>
            </w:r>
          </w:p>
        </w:tc>
      </w:tr>
      <w:tr w:rsidR="007D2836">
        <w:tc>
          <w:tcPr>
            <w:tcW w:w="923" w:type="dxa"/>
            <w:vAlign w:val="center"/>
          </w:tcPr>
          <w:p w:rsidR="007D2836" w:rsidRDefault="0077312E">
            <w:pPr>
              <w:jc w:val="center"/>
            </w:pPr>
            <w:r>
              <w:rPr>
                <w:rFonts w:hint="eastAsia"/>
              </w:rPr>
              <w:t>4</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道路运输车辆技术状况未达到《道路运输车辆综合性能要</w:t>
            </w:r>
            <w:r>
              <w:rPr>
                <w:rFonts w:ascii="宋体" w:hAnsi="宋体" w:cs="宋体" w:hint="eastAsia"/>
                <w:color w:val="000000"/>
                <w:kern w:val="0"/>
                <w:sz w:val="20"/>
                <w:szCs w:val="20"/>
              </w:rPr>
              <w:t>求和检验方法》</w:t>
            </w:r>
            <w:r>
              <w:rPr>
                <w:rFonts w:ascii="宋体" w:hAnsi="宋体" w:cs="宋体" w:hint="eastAsia"/>
                <w:color w:val="000000"/>
                <w:kern w:val="0"/>
                <w:sz w:val="20"/>
                <w:szCs w:val="20"/>
              </w:rPr>
              <w:t>(GB18565)</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号）第七条：（二）车辆的技术性能应当符合（道路运输车辆综合性能要求和检验方法》（</w:t>
            </w:r>
            <w:r>
              <w:rPr>
                <w:rFonts w:ascii="宋体" w:hAnsi="宋体" w:cs="宋体" w:hint="eastAsia"/>
                <w:color w:val="000000"/>
                <w:kern w:val="0"/>
                <w:sz w:val="20"/>
                <w:szCs w:val="20"/>
              </w:rPr>
              <w:t>GB18565</w:t>
            </w:r>
            <w:r>
              <w:rPr>
                <w:rFonts w:ascii="宋体" w:hAnsi="宋体" w:cs="宋体" w:hint="eastAsia"/>
                <w:color w:val="000000"/>
                <w:kern w:val="0"/>
                <w:sz w:val="20"/>
                <w:szCs w:val="20"/>
              </w:rPr>
              <w:t>）的要求：</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元以下罚款：（一）道路运输车辆技术状况未达到《道路运输车辆综合性能要求和检验方法》（</w:t>
            </w:r>
            <w:r>
              <w:rPr>
                <w:rFonts w:ascii="宋体" w:hAnsi="宋体" w:cs="宋体" w:hint="eastAsia"/>
                <w:color w:val="000000"/>
                <w:kern w:val="0"/>
                <w:sz w:val="20"/>
                <w:szCs w:val="20"/>
              </w:rPr>
              <w:t>GB18565</w:t>
            </w:r>
            <w:r>
              <w:rPr>
                <w:rFonts w:ascii="宋体" w:hAnsi="宋体" w:cs="宋体" w:hint="eastAsia"/>
                <w:color w:val="000000"/>
                <w:kern w:val="0"/>
                <w:sz w:val="20"/>
                <w:szCs w:val="20"/>
              </w:rPr>
              <w:t>）的。</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初次被查</w:t>
            </w:r>
            <w:r>
              <w:rPr>
                <w:rFonts w:ascii="宋体" w:hAnsi="宋体" w:cs="宋体" w:hint="eastAsia"/>
                <w:color w:val="000000"/>
                <w:kern w:val="0"/>
                <w:sz w:val="20"/>
                <w:szCs w:val="20"/>
              </w:rPr>
              <w:t>，予以警告</w:t>
            </w:r>
          </w:p>
        </w:tc>
      </w:tr>
      <w:tr w:rsidR="007D2836">
        <w:tc>
          <w:tcPr>
            <w:tcW w:w="923" w:type="dxa"/>
            <w:vAlign w:val="center"/>
          </w:tcPr>
          <w:p w:rsidR="007D2836" w:rsidRDefault="0077312E">
            <w:pPr>
              <w:jc w:val="center"/>
            </w:pPr>
            <w:r>
              <w:rPr>
                <w:rFonts w:hint="eastAsia"/>
              </w:rPr>
              <w:t>5</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使用报废、擅自改装、</w:t>
            </w:r>
          </w:p>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拼装、检测不合格以及其他不符合国家规定的车辆从事道路运输经营活动</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号）第九条：禁止使用报废、擅自改装，拼</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装、检测不合格以及其他不符合国家</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规定的车辆从事道路运输经营活动。</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lastRenderedPageBreak/>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元以下罚款：（二）使用报废、擅自改装、拼装、检测不合格以及其他不符合国家规定的车辆从事道路运输经营活动的</w:t>
            </w:r>
            <w:r>
              <w:rPr>
                <w:rFonts w:ascii="宋体" w:hAnsi="宋体" w:cs="宋体" w:hint="eastAsia"/>
                <w:color w:val="000000"/>
                <w:kern w:val="0"/>
                <w:sz w:val="20"/>
                <w:szCs w:val="20"/>
              </w:rPr>
              <w:t>.</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初次被查，予以警告</w:t>
            </w:r>
          </w:p>
        </w:tc>
      </w:tr>
      <w:tr w:rsidR="007D2836">
        <w:tc>
          <w:tcPr>
            <w:tcW w:w="923" w:type="dxa"/>
            <w:vAlign w:val="center"/>
          </w:tcPr>
          <w:p w:rsidR="007D2836" w:rsidRDefault="0077312E">
            <w:pPr>
              <w:jc w:val="center"/>
            </w:pPr>
            <w:r>
              <w:rPr>
                <w:rFonts w:hint="eastAsia"/>
              </w:rPr>
              <w:lastRenderedPageBreak/>
              <w:t>6</w:t>
            </w:r>
          </w:p>
        </w:tc>
        <w:tc>
          <w:tcPr>
            <w:tcW w:w="2218" w:type="dxa"/>
            <w:vAlign w:val="center"/>
          </w:tcPr>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未按照规定的周期和频次进行车辆综合性能检</w:t>
            </w:r>
          </w:p>
          <w:p w:rsidR="007D2836" w:rsidRDefault="0077312E">
            <w:pPr>
              <w:widowControl/>
              <w:snapToGrid w:val="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测和技术等级评定</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二十条：道路运输经营者应当自道路</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运输车辆首次取得《道路运输证》当</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月起，按照下列周期和频次，委托汽</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车综合性能检测机构进行综合性能</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检测和技术等级评定：</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（一）客车、危货运输车自首次经国家机动车辆注册登记主管部门登记注册不满</w:t>
            </w:r>
            <w:r>
              <w:rPr>
                <w:rFonts w:ascii="宋体" w:hAnsi="宋体" w:cs="宋体" w:hint="eastAsia"/>
                <w:color w:val="000000"/>
                <w:kern w:val="0"/>
                <w:sz w:val="20"/>
                <w:szCs w:val="20"/>
              </w:rPr>
              <w:t>60</w:t>
            </w:r>
            <w:r>
              <w:rPr>
                <w:rFonts w:ascii="宋体" w:hAnsi="宋体" w:cs="宋体" w:hint="eastAsia"/>
                <w:color w:val="000000"/>
                <w:kern w:val="0"/>
                <w:sz w:val="20"/>
                <w:szCs w:val="20"/>
              </w:rPr>
              <w:t>个月的，每</w:t>
            </w:r>
            <w:r>
              <w:rPr>
                <w:rFonts w:ascii="宋体" w:hAnsi="宋体" w:cs="宋体" w:hint="eastAsia"/>
                <w:color w:val="000000"/>
                <w:kern w:val="0"/>
                <w:sz w:val="20"/>
                <w:szCs w:val="20"/>
              </w:rPr>
              <w:t>12</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次检测和评定：超过</w:t>
            </w:r>
            <w:r>
              <w:rPr>
                <w:rFonts w:ascii="宋体" w:hAnsi="宋体" w:cs="宋体" w:hint="eastAsia"/>
                <w:color w:val="000000"/>
                <w:kern w:val="0"/>
                <w:sz w:val="20"/>
                <w:szCs w:val="20"/>
              </w:rPr>
              <w:t>60</w:t>
            </w:r>
            <w:r>
              <w:rPr>
                <w:rFonts w:ascii="宋体" w:hAnsi="宋体" w:cs="宋体" w:hint="eastAsia"/>
                <w:color w:val="000000"/>
                <w:kern w:val="0"/>
                <w:sz w:val="20"/>
                <w:szCs w:val="20"/>
              </w:rPr>
              <w:t>个月的。每</w:t>
            </w:r>
            <w:r>
              <w:rPr>
                <w:rFonts w:ascii="宋体" w:hAnsi="宋体" w:cs="宋体" w:hint="eastAsia"/>
                <w:color w:val="000000"/>
                <w:kern w:val="0"/>
                <w:sz w:val="20"/>
                <w:szCs w:val="20"/>
              </w:rPr>
              <w:t>6</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（二）其它运输车辆自首次经国家机动车辆注册登记主管部门登记注册的．每</w:t>
            </w:r>
            <w:r>
              <w:rPr>
                <w:rFonts w:ascii="宋体" w:hAnsi="宋体" w:cs="宋体" w:hint="eastAsia"/>
                <w:color w:val="000000"/>
                <w:kern w:val="0"/>
                <w:sz w:val="20"/>
                <w:szCs w:val="20"/>
              </w:rPr>
              <w:t>12</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w:t>
            </w:r>
            <w:r>
              <w:rPr>
                <w:rFonts w:ascii="宋体" w:hAnsi="宋体" w:cs="宋体" w:hint="eastAsia"/>
                <w:color w:val="000000"/>
                <w:kern w:val="0"/>
                <w:sz w:val="20"/>
                <w:szCs w:val="20"/>
              </w:rPr>
              <w:t>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元以下罚款：（三）未按照规定的周期和频次进行车辆综合性能检测和技术等级评定的</w:t>
            </w:r>
            <w:r>
              <w:rPr>
                <w:rFonts w:ascii="宋体" w:hAnsi="宋体" w:cs="宋体" w:hint="eastAsia"/>
                <w:color w:val="000000"/>
                <w:kern w:val="0"/>
                <w:sz w:val="20"/>
                <w:szCs w:val="20"/>
              </w:rPr>
              <w:t>.</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不按规定检测和技术等级评定运输车辆超期</w:t>
            </w:r>
            <w:r>
              <w:rPr>
                <w:rFonts w:ascii="宋体" w:hAnsi="宋体" w:cs="宋体" w:hint="eastAsia"/>
                <w:color w:val="000000"/>
                <w:kern w:val="0"/>
                <w:sz w:val="20"/>
                <w:szCs w:val="20"/>
              </w:rPr>
              <w:t>30</w:t>
            </w:r>
            <w:r>
              <w:rPr>
                <w:rFonts w:ascii="宋体" w:hAnsi="宋体" w:cs="宋体" w:hint="eastAsia"/>
                <w:color w:val="000000"/>
                <w:kern w:val="0"/>
                <w:sz w:val="20"/>
                <w:szCs w:val="20"/>
              </w:rPr>
              <w:t>日以内，予以警告</w:t>
            </w:r>
          </w:p>
        </w:tc>
      </w:tr>
      <w:tr w:rsidR="007D2836">
        <w:tc>
          <w:tcPr>
            <w:tcW w:w="923" w:type="dxa"/>
            <w:vAlign w:val="center"/>
          </w:tcPr>
          <w:p w:rsidR="007D2836" w:rsidRDefault="0077312E">
            <w:pPr>
              <w:jc w:val="center"/>
            </w:pPr>
            <w:r>
              <w:rPr>
                <w:rFonts w:hint="eastAsia"/>
              </w:rPr>
              <w:t>7</w:t>
            </w:r>
          </w:p>
        </w:tc>
        <w:tc>
          <w:tcPr>
            <w:tcW w:w="2218"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未建立道路运输车辆技术档案或者档案不符合</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规定</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号）第十四条：道路运输经营者应当建立车</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辆技术档案制度，实行一车一档</w:t>
            </w:r>
            <w:r>
              <w:rPr>
                <w:rFonts w:ascii="宋体" w:hAnsi="宋体" w:cs="宋体" w:hint="eastAsia"/>
                <w:color w:val="000000"/>
                <w:kern w:val="0"/>
                <w:sz w:val="20"/>
                <w:szCs w:val="20"/>
              </w:rPr>
              <w:t>.</w:t>
            </w:r>
            <w:r>
              <w:rPr>
                <w:rFonts w:ascii="宋体" w:hAnsi="宋体" w:cs="宋体" w:hint="eastAsia"/>
                <w:color w:val="000000"/>
                <w:kern w:val="0"/>
                <w:sz w:val="20"/>
                <w:szCs w:val="20"/>
              </w:rPr>
              <w:t>档</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案内容应当主要包括：车辆基本信</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息，车辆技术等级评定、客车类型等</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级评定或者年度类型等级评定复核。</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车辆维护和修理（含《机动车维修没</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工出厂合格证》）、车辆主要零部件</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更换、车辆变更、行驶里程、对车辆</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造成损伤的交通事故等记录，档案内</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容应当准确、详实。</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号）第三十一条：违反本规定，道路运输经营者有下列行为之一的，县级以上道路运输管理机构应当责令改正，给予警古：情节严重的，处以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元以下罚款：（四）未建立道路运输车辆技术档案或者档案不符合规定的。</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初次被查，予以警告</w:t>
            </w:r>
          </w:p>
        </w:tc>
      </w:tr>
      <w:tr w:rsidR="007D2836">
        <w:tc>
          <w:tcPr>
            <w:tcW w:w="14680" w:type="dxa"/>
            <w:gridSpan w:val="6"/>
          </w:tcPr>
          <w:p w:rsidR="007D2836" w:rsidRDefault="0077312E">
            <w:pPr>
              <w:widowControl/>
              <w:snapToGrid w:val="0"/>
              <w:jc w:val="left"/>
              <w:textAlignment w:val="center"/>
              <w:rPr>
                <w:rFonts w:ascii="宋体" w:hAnsi="宋体" w:cs="宋体"/>
                <w:color w:val="000000"/>
                <w:kern w:val="0"/>
                <w:sz w:val="20"/>
                <w:szCs w:val="20"/>
              </w:rPr>
            </w:pPr>
            <w:r>
              <w:rPr>
                <w:rFonts w:ascii="黑体" w:eastAsia="黑体" w:hAnsi="黑体" w:cs="黑体" w:hint="eastAsia"/>
                <w:color w:val="000000"/>
                <w:kern w:val="0"/>
                <w:sz w:val="24"/>
              </w:rPr>
              <w:lastRenderedPageBreak/>
              <w:t>三、水路运输管理（</w:t>
            </w:r>
            <w:r>
              <w:rPr>
                <w:rFonts w:ascii="黑体" w:eastAsia="黑体" w:hAnsi="黑体" w:cs="黑体" w:hint="eastAsia"/>
                <w:color w:val="000000"/>
                <w:kern w:val="0"/>
                <w:sz w:val="24"/>
              </w:rPr>
              <w:t>2</w:t>
            </w:r>
            <w:r>
              <w:rPr>
                <w:rFonts w:ascii="黑体" w:eastAsia="黑体" w:hAnsi="黑体" w:cs="黑体" w:hint="eastAsia"/>
                <w:color w:val="000000"/>
                <w:kern w:val="0"/>
                <w:sz w:val="24"/>
              </w:rPr>
              <w:t>项）</w:t>
            </w:r>
          </w:p>
        </w:tc>
      </w:tr>
      <w:tr w:rsidR="007D2836">
        <w:tc>
          <w:tcPr>
            <w:tcW w:w="923" w:type="dxa"/>
            <w:vAlign w:val="center"/>
          </w:tcPr>
          <w:p w:rsidR="007D2836" w:rsidRDefault="007D2836">
            <w:pPr>
              <w:pStyle w:val="2"/>
              <w:jc w:val="center"/>
            </w:pPr>
          </w:p>
          <w:p w:rsidR="007D2836" w:rsidRDefault="007D2836">
            <w:pPr>
              <w:jc w:val="center"/>
            </w:pPr>
          </w:p>
          <w:p w:rsidR="007D2836" w:rsidRDefault="0077312E">
            <w:pPr>
              <w:ind w:firstLine="354"/>
            </w:pPr>
            <w:r>
              <w:rPr>
                <w:rFonts w:hint="eastAsia"/>
              </w:rPr>
              <w:t>1</w:t>
            </w:r>
          </w:p>
        </w:tc>
        <w:tc>
          <w:tcPr>
            <w:tcW w:w="2218"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港口经营人未将船舶预计进出港口的时间、靠离泊计划、货物载运情况报告港口行政管理部门</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《湖北省港口管理办法》第二十一条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港口经营人应当将船舶预计进出港口的时间、靠离泊计划、货物载运情况报告港口行政管理部门，并接受港口行政管理部门的监督检查。</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《湖北省港口管理办法》第三十四条　港口经营人违反本办法第八条第二款、第二十一条和第二十六条规定的，由港口行政管理部门责令其限期改正；</w:t>
            </w:r>
            <w:r>
              <w:rPr>
                <w:rFonts w:ascii="宋体" w:hAnsi="宋体" w:cs="宋体" w:hint="eastAsia"/>
                <w:b/>
                <w:bCs/>
                <w:color w:val="000000"/>
                <w:kern w:val="0"/>
                <w:sz w:val="20"/>
                <w:szCs w:val="20"/>
              </w:rPr>
              <w:t>逾期不改正的</w:t>
            </w:r>
            <w:r>
              <w:rPr>
                <w:rFonts w:ascii="宋体" w:hAnsi="宋体" w:cs="宋体" w:hint="eastAsia"/>
                <w:color w:val="000000"/>
                <w:kern w:val="0"/>
                <w:sz w:val="20"/>
                <w:szCs w:val="20"/>
              </w:rPr>
              <w:t>，由港口行政管理部门给予警告，并处三千元以上三万元以下罚款。</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首次实施违法行为；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按执法部门要求，立即或者在规定的期限内向港口行政管理部门报告船舶预计进出港口的时间、靠离泊计划、货物载运情况；</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4.</w:t>
            </w:r>
            <w:r>
              <w:rPr>
                <w:rFonts w:ascii="宋体" w:hAnsi="宋体" w:cs="宋体" w:hint="eastAsia"/>
                <w:color w:val="000000"/>
                <w:kern w:val="0"/>
                <w:sz w:val="20"/>
                <w:szCs w:val="20"/>
              </w:rPr>
              <w:t>违法行为未造成安全事故或者其他严重后果。</w:t>
            </w:r>
          </w:p>
        </w:tc>
      </w:tr>
      <w:tr w:rsidR="007D2836">
        <w:tc>
          <w:tcPr>
            <w:tcW w:w="923" w:type="dxa"/>
            <w:vAlign w:val="center"/>
          </w:tcPr>
          <w:p w:rsidR="007D2836" w:rsidRDefault="007D2836">
            <w:pPr>
              <w:pStyle w:val="2"/>
              <w:jc w:val="center"/>
            </w:pPr>
          </w:p>
          <w:p w:rsidR="007D2836" w:rsidRDefault="007D2836">
            <w:pPr>
              <w:jc w:val="center"/>
            </w:pPr>
          </w:p>
          <w:p w:rsidR="007D2836" w:rsidRDefault="0077312E">
            <w:pPr>
              <w:ind w:firstLineChars="195" w:firstLine="409"/>
            </w:pPr>
            <w:r>
              <w:rPr>
                <w:rFonts w:hint="eastAsia"/>
              </w:rPr>
              <w:t>2</w:t>
            </w:r>
          </w:p>
        </w:tc>
        <w:tc>
          <w:tcPr>
            <w:tcW w:w="2218"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港口经营人未结合装卸作业合同制定装卸作业方案并报告港口行政管理部门</w:t>
            </w:r>
          </w:p>
        </w:tc>
        <w:tc>
          <w:tcPr>
            <w:tcW w:w="3321" w:type="dxa"/>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《湖北省港口管理办法》第二十六条　港口经营人应结合装卸作业合同制定装卸作业方案报港口行政管理部门。对存在安全隐患、危及港口或船舶安全的，港口行政管理部门应责令经营人完善装卸作业方案、消除隐患。</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港口经营人不得为不具备经营资格、超范围经营的船舶提供装卸作业服务。</w:t>
            </w:r>
          </w:p>
        </w:tc>
        <w:tc>
          <w:tcPr>
            <w:tcW w:w="3256" w:type="dxa"/>
            <w:gridSpan w:val="2"/>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《湖北省港口管理办法》第三十四条　港口经营人违反本办法第八条第二款、第二十一条和第二十六条规定的，由港口行政管理部门责令其限期改正；</w:t>
            </w:r>
            <w:r>
              <w:rPr>
                <w:rFonts w:ascii="宋体" w:hAnsi="宋体" w:cs="宋体" w:hint="eastAsia"/>
                <w:b/>
                <w:bCs/>
                <w:color w:val="000000"/>
                <w:kern w:val="0"/>
                <w:sz w:val="20"/>
                <w:szCs w:val="20"/>
              </w:rPr>
              <w:t>逾期不改正的</w:t>
            </w:r>
            <w:r>
              <w:rPr>
                <w:rFonts w:ascii="宋体" w:hAnsi="宋体" w:cs="宋体" w:hint="eastAsia"/>
                <w:color w:val="000000"/>
                <w:kern w:val="0"/>
                <w:sz w:val="20"/>
                <w:szCs w:val="20"/>
              </w:rPr>
              <w:t>，由港口行政管理部门给予警告，并处三千元以上三万元以下罚款。</w:t>
            </w:r>
          </w:p>
        </w:tc>
        <w:tc>
          <w:tcPr>
            <w:tcW w:w="4962" w:type="dxa"/>
            <w:vAlign w:val="center"/>
          </w:tcPr>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首次实施违法行为；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按执法部门要求，立即或者在规定的期限内向港口行政管理部门报告装卸作业方案；</w:t>
            </w:r>
          </w:p>
          <w:p w:rsidR="007D2836" w:rsidRDefault="0077312E">
            <w:pPr>
              <w:widowControl/>
              <w:snapToGrid w:val="0"/>
              <w:ind w:firstLineChars="200" w:firstLine="400"/>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4.</w:t>
            </w:r>
            <w:r>
              <w:rPr>
                <w:rFonts w:ascii="宋体" w:hAnsi="宋体" w:cs="宋体" w:hint="eastAsia"/>
                <w:color w:val="000000"/>
                <w:kern w:val="0"/>
                <w:sz w:val="20"/>
                <w:szCs w:val="20"/>
              </w:rPr>
              <w:t>违法行为未造成安全事故或者其他严重后果。</w:t>
            </w:r>
          </w:p>
        </w:tc>
      </w:tr>
    </w:tbl>
    <w:p w:rsidR="007D2836" w:rsidRDefault="007D2836">
      <w:pPr>
        <w:spacing w:line="600" w:lineRule="exact"/>
        <w:rPr>
          <w:rFonts w:ascii="仿宋_GB2312" w:eastAsia="仿宋_GB2312" w:hAnsi="仿宋_GB2312"/>
          <w:sz w:val="32"/>
          <w:szCs w:val="32"/>
        </w:rPr>
      </w:pPr>
    </w:p>
    <w:p w:rsidR="007D2836" w:rsidRDefault="007D2836">
      <w:pPr>
        <w:spacing w:line="600" w:lineRule="exact"/>
        <w:ind w:firstLineChars="200" w:firstLine="640"/>
        <w:rPr>
          <w:rFonts w:ascii="仿宋_GB2312" w:eastAsia="仿宋_GB2312" w:hAnsi="仿宋_GB2312"/>
          <w:sz w:val="32"/>
          <w:szCs w:val="32"/>
        </w:rPr>
      </w:pPr>
    </w:p>
    <w:p w:rsidR="007D2836" w:rsidRDefault="007D2836">
      <w:pPr>
        <w:spacing w:line="600" w:lineRule="exact"/>
        <w:rPr>
          <w:rFonts w:ascii="仿宋" w:eastAsia="仿宋" w:hAnsi="仿宋"/>
          <w:sz w:val="32"/>
          <w:szCs w:val="32"/>
        </w:rPr>
      </w:pPr>
    </w:p>
    <w:p w:rsidR="007D2836" w:rsidRDefault="007D2836">
      <w:pPr>
        <w:spacing w:line="600" w:lineRule="exact"/>
        <w:rPr>
          <w:rFonts w:ascii="仿宋" w:eastAsia="仿宋" w:hAnsi="仿宋"/>
          <w:sz w:val="32"/>
          <w:szCs w:val="32"/>
        </w:rPr>
      </w:pPr>
    </w:p>
    <w:p w:rsidR="007D2836" w:rsidRDefault="0077312E">
      <w:pPr>
        <w:pStyle w:val="2"/>
        <w:ind w:leftChars="0" w:left="0" w:firstLineChars="0" w:firstLine="0"/>
        <w:jc w:val="center"/>
        <w:rPr>
          <w:rFonts w:ascii="黑体" w:eastAsia="黑体" w:hAnsi="黑体" w:cs="黑体"/>
          <w:sz w:val="32"/>
          <w:szCs w:val="32"/>
        </w:rPr>
      </w:pPr>
      <w:r>
        <w:rPr>
          <w:rFonts w:ascii="黑体" w:eastAsia="黑体" w:hAnsi="黑体" w:cs="黑体" w:hint="eastAsia"/>
          <w:sz w:val="32"/>
          <w:szCs w:val="32"/>
        </w:rPr>
        <w:lastRenderedPageBreak/>
        <w:t>从轻处罚清单（</w:t>
      </w:r>
      <w:r>
        <w:rPr>
          <w:rFonts w:ascii="黑体" w:eastAsia="黑体" w:hAnsi="黑体" w:cs="黑体" w:hint="eastAsia"/>
          <w:sz w:val="32"/>
          <w:szCs w:val="32"/>
        </w:rPr>
        <w:t>8</w:t>
      </w:r>
      <w:r>
        <w:rPr>
          <w:rFonts w:ascii="黑体" w:eastAsia="黑体" w:hAnsi="黑体" w:cs="黑体" w:hint="eastAsia"/>
          <w:sz w:val="32"/>
          <w:szCs w:val="32"/>
        </w:rPr>
        <w:t>项）</w:t>
      </w:r>
    </w:p>
    <w:tbl>
      <w:tblPr>
        <w:tblW w:w="5755" w:type="pct"/>
        <w:tblInd w:w="-1213" w:type="dxa"/>
        <w:tblLayout w:type="fixed"/>
        <w:tblLook w:val="04A0" w:firstRow="1" w:lastRow="0" w:firstColumn="1" w:lastColumn="0" w:noHBand="0" w:noVBand="1"/>
      </w:tblPr>
      <w:tblGrid>
        <w:gridCol w:w="763"/>
        <w:gridCol w:w="1909"/>
        <w:gridCol w:w="4460"/>
        <w:gridCol w:w="5211"/>
        <w:gridCol w:w="3971"/>
      </w:tblGrid>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序号</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违法行为</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认定依据</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处罚依据</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sz w:val="22"/>
                <w:szCs w:val="22"/>
              </w:rPr>
              <w:t>适用条件（同时具备）</w:t>
            </w:r>
          </w:p>
        </w:tc>
      </w:tr>
      <w:tr w:rsidR="007D2836">
        <w:trPr>
          <w:cantSplit/>
          <w:trHeight w:val="340"/>
          <w:tblHeader/>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
                <w:color w:val="000000"/>
                <w:sz w:val="22"/>
                <w:szCs w:val="22"/>
              </w:rPr>
            </w:pPr>
            <w:r>
              <w:rPr>
                <w:rFonts w:ascii="黑体" w:eastAsia="黑体" w:hAnsi="黑体" w:cs="黑体" w:hint="eastAsia"/>
                <w:bCs/>
                <w:color w:val="000000"/>
                <w:sz w:val="24"/>
              </w:rPr>
              <w:t>一、公路管理（</w:t>
            </w:r>
            <w:r>
              <w:rPr>
                <w:rFonts w:ascii="黑体" w:eastAsia="黑体" w:hAnsi="黑体" w:cs="黑体" w:hint="eastAsia"/>
                <w:bCs/>
                <w:color w:val="000000"/>
                <w:sz w:val="24"/>
              </w:rPr>
              <w:t>1</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Cs/>
                <w:color w:val="000000"/>
                <w:kern w:val="0"/>
                <w:sz w:val="22"/>
                <w:szCs w:val="22"/>
              </w:rPr>
            </w:pPr>
            <w:r>
              <w:rPr>
                <w:rFonts w:ascii="宋体" w:hAnsi="宋体" w:cs="宋体" w:hint="eastAsia"/>
                <w:bCs/>
                <w:color w:val="000000"/>
                <w:kern w:val="0"/>
                <w:sz w:val="22"/>
                <w:szCs w:val="22"/>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Cs/>
                <w:color w:val="000000"/>
                <w:kern w:val="0"/>
                <w:sz w:val="22"/>
                <w:szCs w:val="22"/>
              </w:rPr>
            </w:pPr>
            <w:r>
              <w:rPr>
                <w:rFonts w:ascii="宋体" w:hAnsi="宋体" w:cs="宋体" w:hint="eastAsia"/>
                <w:bCs/>
                <w:color w:val="000000"/>
                <w:kern w:val="0"/>
                <w:sz w:val="22"/>
                <w:szCs w:val="22"/>
              </w:rPr>
              <w:t>超限运输车辆擅自在公路</w:t>
            </w:r>
          </w:p>
          <w:p w:rsidR="007D2836" w:rsidRDefault="0077312E">
            <w:pPr>
              <w:widowControl/>
              <w:snapToGrid w:val="0"/>
              <w:jc w:val="left"/>
              <w:textAlignment w:val="center"/>
              <w:rPr>
                <w:rFonts w:ascii="宋体" w:hAnsi="宋体" w:cs="宋体"/>
                <w:bCs/>
                <w:color w:val="000000"/>
                <w:kern w:val="0"/>
                <w:sz w:val="22"/>
                <w:szCs w:val="22"/>
              </w:rPr>
            </w:pPr>
            <w:r>
              <w:rPr>
                <w:rFonts w:ascii="宋体" w:hAnsi="宋体" w:cs="宋体" w:hint="eastAsia"/>
                <w:bCs/>
                <w:color w:val="000000"/>
                <w:kern w:val="0"/>
                <w:sz w:val="22"/>
                <w:szCs w:val="22"/>
              </w:rPr>
              <w:t>上行驶</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Cs/>
                <w:color w:val="000000"/>
                <w:kern w:val="0"/>
                <w:sz w:val="22"/>
                <w:szCs w:val="22"/>
              </w:rPr>
            </w:pPr>
            <w:r>
              <w:rPr>
                <w:rFonts w:ascii="宋体" w:hAnsi="宋体" w:cs="宋体" w:hint="eastAsia"/>
                <w:bCs/>
                <w:color w:val="000000"/>
                <w:kern w:val="0"/>
                <w:sz w:val="22"/>
                <w:szCs w:val="22"/>
              </w:rPr>
              <w:t>《中华人民共和国公路法》第五十条第一</w:t>
            </w:r>
          </w:p>
          <w:p w:rsidR="007D2836" w:rsidRDefault="0077312E">
            <w:pPr>
              <w:widowControl/>
              <w:snapToGrid w:val="0"/>
              <w:jc w:val="left"/>
              <w:textAlignment w:val="center"/>
              <w:rPr>
                <w:rFonts w:ascii="宋体" w:hAnsi="宋体" w:cs="宋体"/>
                <w:bCs/>
                <w:color w:val="000000"/>
                <w:kern w:val="0"/>
                <w:sz w:val="22"/>
                <w:szCs w:val="22"/>
              </w:rPr>
            </w:pPr>
            <w:r>
              <w:rPr>
                <w:rFonts w:ascii="宋体" w:hAnsi="宋体" w:cs="宋体" w:hint="eastAsia"/>
                <w:bCs/>
                <w:color w:val="000000"/>
                <w:kern w:val="0"/>
                <w:sz w:val="22"/>
                <w:szCs w:val="22"/>
              </w:rPr>
              <w:t>款：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Cs/>
                <w:color w:val="000000"/>
                <w:kern w:val="0"/>
                <w:sz w:val="22"/>
                <w:szCs w:val="22"/>
              </w:rPr>
            </w:pPr>
            <w:r>
              <w:rPr>
                <w:rFonts w:ascii="宋体" w:hAnsi="宋体" w:cs="宋体" w:hint="eastAsia"/>
                <w:bCs/>
                <w:color w:val="000000"/>
                <w:kern w:val="0"/>
                <w:sz w:val="22"/>
                <w:szCs w:val="22"/>
              </w:rPr>
              <w:t>《中华人民共和国公路法》第七十六条：有下列违法之一的，由交通主管部门责令停止违法行为，可以处三万元以下的罚款：（五）违反本法第五十条规定，车辆超限使用汽车渡船或者在公路</w:t>
            </w:r>
            <w:r>
              <w:rPr>
                <w:rFonts w:ascii="宋体" w:hAnsi="宋体" w:cs="宋体" w:hint="eastAsia"/>
                <w:bCs/>
                <w:color w:val="000000"/>
                <w:kern w:val="0"/>
                <w:sz w:val="22"/>
                <w:szCs w:val="22"/>
              </w:rPr>
              <w:t>上擅自超限行驶的。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Cs/>
                <w:color w:val="000000"/>
                <w:sz w:val="22"/>
                <w:szCs w:val="22"/>
              </w:rPr>
            </w:pPr>
            <w:r>
              <w:rPr>
                <w:rFonts w:ascii="宋体" w:hAnsi="宋体" w:cs="宋体" w:hint="eastAsia"/>
                <w:bCs/>
                <w:color w:val="000000"/>
                <w:sz w:val="22"/>
                <w:szCs w:val="22"/>
              </w:rPr>
              <w:t>超几何尺寸，有其中一项首次违法从轻处罚，可以处</w:t>
            </w:r>
            <w:r>
              <w:rPr>
                <w:rFonts w:ascii="宋体" w:hAnsi="宋体" w:cs="宋体" w:hint="eastAsia"/>
                <w:bCs/>
                <w:color w:val="000000"/>
                <w:sz w:val="22"/>
                <w:szCs w:val="22"/>
              </w:rPr>
              <w:t>200</w:t>
            </w:r>
            <w:r>
              <w:rPr>
                <w:rFonts w:ascii="宋体" w:hAnsi="宋体" w:cs="宋体" w:hint="eastAsia"/>
                <w:bCs/>
                <w:color w:val="000000"/>
                <w:sz w:val="22"/>
                <w:szCs w:val="22"/>
              </w:rPr>
              <w:t>元以下处罚。</w:t>
            </w:r>
          </w:p>
        </w:tc>
      </w:tr>
      <w:tr w:rsidR="007D2836">
        <w:trPr>
          <w:cantSplit/>
          <w:trHeight w:val="340"/>
          <w:tblHeader/>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
                <w:color w:val="000000"/>
                <w:sz w:val="22"/>
                <w:szCs w:val="22"/>
              </w:rPr>
            </w:pPr>
            <w:r>
              <w:rPr>
                <w:rFonts w:ascii="黑体" w:eastAsia="黑体" w:hAnsi="黑体" w:cs="黑体" w:hint="eastAsia"/>
                <w:bCs/>
                <w:color w:val="000000"/>
                <w:sz w:val="24"/>
              </w:rPr>
              <w:t>二、道路运输管理（</w:t>
            </w:r>
            <w:r>
              <w:rPr>
                <w:rFonts w:ascii="黑体" w:eastAsia="黑体" w:hAnsi="黑体" w:cs="黑体" w:hint="eastAsia"/>
                <w:bCs/>
                <w:color w:val="000000"/>
                <w:sz w:val="24"/>
              </w:rPr>
              <w:t>6</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道路危险货物运输企业驾驶人员、押运人员、装卸管理人员未取得从业资格上岗作业</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bCs/>
                <w:color w:val="000000"/>
                <w:kern w:val="0"/>
                <w:sz w:val="22"/>
                <w:szCs w:val="22"/>
              </w:rPr>
              <w:t>《道路危险货物运输管理规定》（</w:t>
            </w:r>
            <w:r>
              <w:rPr>
                <w:rFonts w:ascii="宋体" w:hAnsi="宋体" w:cs="宋体" w:hint="eastAsia"/>
                <w:bCs/>
                <w:color w:val="000000"/>
                <w:kern w:val="0"/>
                <w:sz w:val="22"/>
                <w:szCs w:val="22"/>
              </w:rPr>
              <w:t>2016</w:t>
            </w:r>
            <w:r>
              <w:rPr>
                <w:rFonts w:ascii="宋体" w:hAnsi="宋体" w:cs="宋体" w:hint="eastAsia"/>
                <w:bCs/>
                <w:color w:val="000000"/>
                <w:kern w:val="0"/>
                <w:sz w:val="22"/>
                <w:szCs w:val="22"/>
              </w:rPr>
              <w:t>年交通运输部令第</w:t>
            </w:r>
            <w:r>
              <w:rPr>
                <w:rFonts w:ascii="宋体" w:hAnsi="宋体" w:cs="宋体" w:hint="eastAsia"/>
                <w:bCs/>
                <w:color w:val="000000"/>
                <w:kern w:val="0"/>
                <w:sz w:val="22"/>
                <w:szCs w:val="22"/>
              </w:rPr>
              <w:t>36</w:t>
            </w:r>
            <w:r>
              <w:rPr>
                <w:rFonts w:ascii="宋体" w:hAnsi="宋体" w:cs="宋体" w:hint="eastAsia"/>
                <w:bCs/>
                <w:color w:val="000000"/>
                <w:kern w:val="0"/>
                <w:sz w:val="22"/>
                <w:szCs w:val="22"/>
              </w:rPr>
              <w:t>号）第八条：（三）有符合下列要求的从业人员和安全管理人员：</w:t>
            </w:r>
            <w:r>
              <w:rPr>
                <w:rFonts w:ascii="宋体" w:hAnsi="宋体" w:cs="宋体" w:hint="eastAsia"/>
                <w:bCs/>
                <w:color w:val="000000"/>
                <w:kern w:val="0"/>
                <w:sz w:val="22"/>
                <w:szCs w:val="22"/>
              </w:rPr>
              <w:t>2</w:t>
            </w:r>
            <w:r>
              <w:rPr>
                <w:rFonts w:ascii="宋体" w:hAnsi="宋体" w:cs="宋体" w:hint="eastAsia"/>
                <w:bCs/>
                <w:color w:val="000000"/>
                <w:kern w:val="0"/>
                <w:sz w:val="22"/>
                <w:szCs w:val="22"/>
              </w:rPr>
              <w:t>．从事道路危险货物运输的驾驶人员、装卸管理人员、押运人员应当经所在地设区的市级人民政府交通运输主管部门考试合格。并取得相应的从业资格证：从事剧毒化学品，爆炸品道路运输的驾驶人员、装卸管理人员、押运人员，应当经考试合格，取得注明为“剧毒化学品运输“或者“爆炸品运输”类别的从业资格证。</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《道路危险货物运输管理规定》（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36</w:t>
            </w:r>
            <w:r>
              <w:rPr>
                <w:rFonts w:ascii="宋体" w:hAnsi="宋体" w:cs="宋体" w:hint="eastAsia"/>
                <w:color w:val="000000"/>
                <w:kern w:val="0"/>
                <w:sz w:val="20"/>
                <w:szCs w:val="20"/>
              </w:rPr>
              <w:t>号）第六十一条：违反本规定，道路危险货物运输企业或者</w:t>
            </w:r>
            <w:r>
              <w:rPr>
                <w:rFonts w:ascii="宋体" w:hAnsi="宋体" w:cs="宋体" w:hint="eastAsia"/>
                <w:color w:val="000000"/>
                <w:kern w:val="0"/>
                <w:sz w:val="20"/>
                <w:szCs w:val="20"/>
              </w:rPr>
              <w:t>单位以及托运人有下列情形之一的，由县级以上道路运输管理机构责令改正，并处</w:t>
            </w:r>
            <w:r>
              <w:rPr>
                <w:rFonts w:ascii="宋体" w:hAnsi="宋体" w:cs="宋体" w:hint="eastAsia"/>
                <w:color w:val="000000"/>
                <w:kern w:val="0"/>
                <w:sz w:val="20"/>
                <w:szCs w:val="20"/>
              </w:rPr>
              <w:t>5</w:t>
            </w:r>
            <w:r>
              <w:rPr>
                <w:rFonts w:ascii="宋体" w:hAnsi="宋体" w:cs="宋体" w:hint="eastAsia"/>
                <w:color w:val="000000"/>
                <w:kern w:val="0"/>
                <w:sz w:val="20"/>
                <w:szCs w:val="20"/>
              </w:rPr>
              <w:t>万元以上</w:t>
            </w:r>
            <w:r>
              <w:rPr>
                <w:rFonts w:ascii="宋体" w:hAnsi="宋体" w:cs="宋体" w:hint="eastAsia"/>
                <w:color w:val="000000"/>
                <w:kern w:val="0"/>
                <w:sz w:val="20"/>
                <w:szCs w:val="20"/>
              </w:rPr>
              <w:t>10</w:t>
            </w:r>
            <w:r>
              <w:rPr>
                <w:rFonts w:ascii="宋体" w:hAnsi="宋体" w:cs="宋体" w:hint="eastAsia"/>
                <w:color w:val="000000"/>
                <w:kern w:val="0"/>
                <w:sz w:val="20"/>
                <w:szCs w:val="20"/>
              </w:rPr>
              <w:t>万元以下的罚款。拒不改正的，责令停产停业整顿：构成犯罪的，依法追究则事责任：（一）驾驶人员、装卸管理人员、押运人员未取得从业资格上岗作业的：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lastRenderedPageBreak/>
              <w:t>2</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委托未依法取得危险货物道路运输许可的企业承运危险化学品</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《道路危险货物运输管理规定）（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36</w:t>
            </w:r>
            <w:r>
              <w:rPr>
                <w:rFonts w:ascii="宋体" w:hAnsi="宋体" w:cs="宋体" w:hint="eastAsia"/>
                <w:color w:val="000000"/>
                <w:kern w:val="0"/>
                <w:sz w:val="20"/>
                <w:szCs w:val="20"/>
              </w:rPr>
              <w:t>号）第二十九条第一款：危险货物托运人应当委托具有道路危险货物运输资质的企业承运。</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《道路危险货物运输管理规定》（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36</w:t>
            </w:r>
            <w:r>
              <w:rPr>
                <w:rFonts w:ascii="宋体" w:hAnsi="宋体" w:cs="宋体" w:hint="eastAsia"/>
                <w:color w:val="000000"/>
                <w:kern w:val="0"/>
                <w:sz w:val="20"/>
                <w:szCs w:val="20"/>
              </w:rPr>
              <w:t>号）第六十三</w:t>
            </w:r>
            <w:r>
              <w:rPr>
                <w:rFonts w:ascii="宋体" w:hAnsi="宋体" w:cs="宋体" w:hint="eastAsia"/>
                <w:color w:val="000000"/>
                <w:kern w:val="0"/>
                <w:sz w:val="20"/>
                <w:szCs w:val="20"/>
              </w:rPr>
              <w:t>条：违反本规定，道路危险化学品运输托运人有下列行为之一的，由县级以上道路运输管理机构责令改正，处</w:t>
            </w:r>
            <w:r>
              <w:rPr>
                <w:rFonts w:ascii="宋体" w:hAnsi="宋体" w:cs="宋体" w:hint="eastAsia"/>
                <w:color w:val="000000"/>
                <w:kern w:val="0"/>
                <w:sz w:val="20"/>
                <w:szCs w:val="20"/>
              </w:rPr>
              <w:t>10</w:t>
            </w:r>
            <w:r>
              <w:rPr>
                <w:rFonts w:ascii="宋体" w:hAnsi="宋体" w:cs="宋体" w:hint="eastAsia"/>
                <w:color w:val="000000"/>
                <w:kern w:val="0"/>
                <w:sz w:val="20"/>
                <w:szCs w:val="20"/>
              </w:rPr>
              <w:t>万元以上</w:t>
            </w:r>
            <w:r>
              <w:rPr>
                <w:rFonts w:ascii="宋体" w:hAnsi="宋体" w:cs="宋体" w:hint="eastAsia"/>
                <w:color w:val="000000"/>
                <w:kern w:val="0"/>
                <w:sz w:val="20"/>
                <w:szCs w:val="20"/>
              </w:rPr>
              <w:t>20</w:t>
            </w:r>
            <w:r>
              <w:rPr>
                <w:rFonts w:ascii="宋体" w:hAnsi="宋体" w:cs="宋体" w:hint="eastAsia"/>
                <w:color w:val="000000"/>
                <w:kern w:val="0"/>
                <w:sz w:val="20"/>
                <w:szCs w:val="20"/>
              </w:rPr>
              <w:t>万元以下的罚款，有违法所得的，没收违法所得：拒不改正的。责令停产停业整顿：构成见罪的，依法追究刑事责任：（一）委托未依法取得危险货物道路运输许可的企业承运危险化学品的。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不按批准的客运站点停靠或者不按规定的线路、公布的班次行驶</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日修订）第八条第二款：申请从事班线客运经营的。还应当有明确的线路和</w:t>
            </w:r>
            <w:r>
              <w:rPr>
                <w:rFonts w:ascii="宋体" w:hAnsi="宋体" w:cs="宋体" w:hint="eastAsia"/>
                <w:color w:val="000000"/>
                <w:kern w:val="0"/>
                <w:sz w:val="20"/>
                <w:szCs w:val="20"/>
              </w:rPr>
              <w:t>站点方案。第十九条：从事包车客运的，应当按照约定的起始地、目的地和线路运输。从事旅游客运的，应当在旅游区域按照旅游线路运输。</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日修订）第六十九条：违反本条例的规定，客运经营者、货运经营者有下列情形之一的，由县级以上道路运输管理机构责令改正，处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3000</w:t>
            </w:r>
            <w:r>
              <w:rPr>
                <w:rFonts w:ascii="宋体" w:hAnsi="宋体" w:cs="宋体" w:hint="eastAsia"/>
                <w:color w:val="000000"/>
                <w:kern w:val="0"/>
                <w:sz w:val="20"/>
                <w:szCs w:val="20"/>
              </w:rPr>
              <w:t>元以下的罚款：情节严重的，由原许可机关吊销道路运输经营许可证：（一）不按批准的客运站点停靠或者不按规定的线路、公布的班次行驶的。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未采取必要措施防止货物脱落扬撒</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日修订）第二十六条：国家鼓励货运经营者实行封闭式运输，保证环境卫生和货物运输安全。货运经营者应当采取必要措施，防止货物税落、扬撤等。</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日修订）第六十九条：违反本条例的规定，客运经营者、货运经营者有下列情形之一的，由县级以上道路运输管理机构责令改正。处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3000</w:t>
            </w:r>
            <w:r>
              <w:rPr>
                <w:rFonts w:ascii="宋体" w:hAnsi="宋体" w:cs="宋体" w:hint="eastAsia"/>
                <w:color w:val="000000"/>
                <w:kern w:val="0"/>
                <w:sz w:val="20"/>
                <w:szCs w:val="20"/>
              </w:rPr>
              <w:t>元以下的罚款：情节严重的，由原许</w:t>
            </w:r>
            <w:r>
              <w:rPr>
                <w:rFonts w:ascii="宋体" w:hAnsi="宋体" w:cs="宋体" w:hint="eastAsia"/>
                <w:color w:val="000000"/>
                <w:kern w:val="0"/>
                <w:sz w:val="20"/>
                <w:szCs w:val="20"/>
              </w:rPr>
              <w:t>可机关吊销道路运输经营许可证：（五）没有采取必要措施防止货物脱落、扬撒等的。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lastRenderedPageBreak/>
              <w:t>5</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货运经营者擅自改装已取得车辆营运证的车辆</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日修订》第三十条：客运经营者、货运经营者应当加强对车辆的维护和检测，确保车辆符合国家规定的技术标准：不得使用报废的、擅自改装的和其他不符合国家规定的车辆从事道路运输经营。</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日修订）第七十条第二款：违</w:t>
            </w:r>
            <w:r>
              <w:rPr>
                <w:rFonts w:ascii="宋体" w:hAnsi="宋体" w:cs="宋体" w:hint="eastAsia"/>
                <w:color w:val="000000"/>
                <w:kern w:val="0"/>
                <w:sz w:val="20"/>
                <w:szCs w:val="20"/>
              </w:rPr>
              <w:t>反本条例的规定，货运经营者擅自改装已取得车辆营运证的车辆的，由县级以上道路运输管理机构责令改正，处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w:t>
            </w:r>
            <w:r>
              <w:rPr>
                <w:rFonts w:ascii="宋体" w:hAnsi="宋体" w:cs="宋体" w:hint="eastAsia"/>
                <w:color w:val="000000"/>
                <w:kern w:val="0"/>
                <w:sz w:val="20"/>
                <w:szCs w:val="20"/>
              </w:rPr>
              <w:t>万元以下的罚款。</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允许超载车辆出站</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日修订）第四十条：道路运输站（场）经营者应当对出站的车辆进行安全检查，禁止无证经营的车辆进站从事经营活动，防止超载车辆或者未经安全检查的车辆出站。</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七十一条第一款：违反本条例的规定，道路运输站（场）经营者允许无证经营的车辆进站从事经营活动以及超载车辆、未经安全检查的车辆出站或者无正当理由拒绝道路运输车辆进站从事经营活动的。由县级以上道路运输管理机构责令改正，处</w:t>
            </w:r>
            <w:r>
              <w:rPr>
                <w:rFonts w:ascii="宋体" w:hAnsi="宋体" w:cs="宋体" w:hint="eastAsia"/>
                <w:color w:val="000000"/>
                <w:kern w:val="0"/>
                <w:sz w:val="20"/>
                <w:szCs w:val="20"/>
              </w:rPr>
              <w:t>1</w:t>
            </w:r>
            <w:r>
              <w:rPr>
                <w:rFonts w:ascii="宋体" w:hAnsi="宋体" w:cs="宋体" w:hint="eastAsia"/>
                <w:color w:val="000000"/>
                <w:kern w:val="0"/>
                <w:sz w:val="20"/>
                <w:szCs w:val="20"/>
              </w:rPr>
              <w:t>万元以上</w:t>
            </w:r>
            <w:r>
              <w:rPr>
                <w:rFonts w:ascii="宋体" w:hAnsi="宋体" w:cs="宋体" w:hint="eastAsia"/>
                <w:color w:val="000000"/>
                <w:kern w:val="0"/>
                <w:sz w:val="20"/>
                <w:szCs w:val="20"/>
              </w:rPr>
              <w:t>3</w:t>
            </w:r>
            <w:r>
              <w:rPr>
                <w:rFonts w:ascii="宋体" w:hAnsi="宋体" w:cs="宋体" w:hint="eastAsia"/>
                <w:color w:val="000000"/>
                <w:kern w:val="0"/>
                <w:sz w:val="20"/>
                <w:szCs w:val="20"/>
              </w:rPr>
              <w:t>万元以下的罚款。</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rPr>
                <w:rFonts w:ascii="宋体" w:hAnsi="宋体" w:cs="宋体"/>
                <w:color w:val="000000"/>
                <w:kern w:val="0"/>
                <w:sz w:val="20"/>
                <w:szCs w:val="20"/>
              </w:rPr>
            </w:pPr>
            <w:r>
              <w:rPr>
                <w:rFonts w:ascii="黑体" w:eastAsia="黑体" w:hAnsi="黑体" w:cs="黑体" w:hint="eastAsia"/>
                <w:bCs/>
                <w:color w:val="000000"/>
                <w:sz w:val="24"/>
              </w:rPr>
              <w:t>三、水路运输管理（</w:t>
            </w:r>
            <w:r>
              <w:rPr>
                <w:rFonts w:ascii="黑体" w:eastAsia="黑体" w:hAnsi="黑体" w:cs="黑体" w:hint="eastAsia"/>
                <w:bCs/>
                <w:color w:val="000000"/>
                <w:sz w:val="24"/>
              </w:rPr>
              <w:t>1</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eastAsia="仿宋_GB2312"/>
              </w:rPr>
            </w:pPr>
            <w:r>
              <w:rPr>
                <w:rFonts w:ascii="宋体" w:hAnsi="宋体" w:cs="宋体" w:hint="eastAsia"/>
                <w:color w:val="000000"/>
                <w:sz w:val="20"/>
                <w:szCs w:val="20"/>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pStyle w:val="2"/>
              <w:ind w:leftChars="0" w:left="0" w:firstLineChars="0" w:firstLine="0"/>
              <w:jc w:val="center"/>
              <w:rPr>
                <w:rFonts w:eastAsia="仿宋_GB2312"/>
              </w:rPr>
            </w:pPr>
            <w:r>
              <w:rPr>
                <w:rFonts w:ascii="宋体" w:hAnsi="宋体" w:cs="宋体" w:hint="eastAsia"/>
                <w:color w:val="000000"/>
                <w:sz w:val="20"/>
                <w:szCs w:val="20"/>
              </w:rPr>
              <w:t>可能危及渡运安全的恶劣天气、水文条件下擅自开航</w:t>
            </w:r>
          </w:p>
        </w:tc>
        <w:tc>
          <w:tcPr>
            <w:tcW w:w="1367" w:type="pct"/>
            <w:tcBorders>
              <w:top w:val="single" w:sz="4" w:space="0" w:color="000000"/>
              <w:left w:val="single" w:sz="4" w:space="0" w:color="000000"/>
              <w:bottom w:val="single" w:sz="4" w:space="0" w:color="000000"/>
              <w:right w:val="single" w:sz="4" w:space="0" w:color="000000"/>
            </w:tcBorders>
            <w:noWrap/>
          </w:tcPr>
          <w:p w:rsidR="007D2836" w:rsidRDefault="0077312E">
            <w:pPr>
              <w:pStyle w:val="2"/>
              <w:ind w:leftChars="0" w:left="0" w:firstLineChars="0" w:firstLine="0"/>
            </w:pPr>
            <w:r>
              <w:rPr>
                <w:rFonts w:ascii="宋体" w:hAnsi="宋体" w:cs="宋体" w:hint="eastAsia"/>
                <w:color w:val="000000"/>
                <w:sz w:val="20"/>
                <w:szCs w:val="20"/>
              </w:rPr>
              <w:t>《内河渡口渡船安全管理规定》</w:t>
            </w:r>
            <w:r>
              <w:rPr>
                <w:rFonts w:ascii="宋体" w:hAnsi="宋体" w:cs="宋体" w:hint="eastAsia"/>
                <w:color w:val="000000"/>
                <w:sz w:val="20"/>
                <w:szCs w:val="20"/>
              </w:rPr>
              <w:t>(2014</w:t>
            </w:r>
            <w:r>
              <w:rPr>
                <w:rFonts w:ascii="宋体" w:hAnsi="宋体" w:cs="宋体" w:hint="eastAsia"/>
                <w:color w:val="000000"/>
                <w:sz w:val="20"/>
                <w:szCs w:val="20"/>
              </w:rPr>
              <w:t>年交通运输部令第</w:t>
            </w:r>
            <w:r>
              <w:rPr>
                <w:rFonts w:ascii="宋体" w:hAnsi="宋体" w:cs="宋体" w:hint="eastAsia"/>
                <w:color w:val="000000"/>
                <w:sz w:val="20"/>
                <w:szCs w:val="20"/>
              </w:rPr>
              <w:t>9</w:t>
            </w:r>
            <w:r>
              <w:rPr>
                <w:rFonts w:ascii="宋体" w:hAnsi="宋体" w:cs="宋体" w:hint="eastAsia"/>
                <w:color w:val="000000"/>
                <w:sz w:val="20"/>
                <w:szCs w:val="20"/>
              </w:rPr>
              <w:t>号</w:t>
            </w:r>
            <w:r>
              <w:rPr>
                <w:rFonts w:ascii="宋体" w:hAnsi="宋体" w:cs="宋体" w:hint="eastAsia"/>
                <w:color w:val="000000"/>
                <w:sz w:val="20"/>
                <w:szCs w:val="20"/>
              </w:rPr>
              <w:t>)</w:t>
            </w:r>
            <w:r>
              <w:rPr>
                <w:rFonts w:ascii="宋体" w:hAnsi="宋体" w:cs="宋体" w:hint="eastAsia"/>
                <w:color w:val="000000"/>
                <w:sz w:val="20"/>
                <w:szCs w:val="20"/>
              </w:rPr>
              <w:t>第三十二条第</w:t>
            </w:r>
            <w:r>
              <w:rPr>
                <w:rFonts w:ascii="宋体" w:hAnsi="宋体" w:cs="宋体" w:hint="eastAsia"/>
                <w:color w:val="000000"/>
                <w:sz w:val="20"/>
                <w:szCs w:val="20"/>
              </w:rPr>
              <w:t>(</w:t>
            </w:r>
            <w:r>
              <w:rPr>
                <w:rFonts w:ascii="宋体" w:hAnsi="宋体" w:cs="宋体" w:hint="eastAsia"/>
                <w:color w:val="000000"/>
                <w:sz w:val="20"/>
                <w:szCs w:val="20"/>
              </w:rPr>
              <w:t>一</w:t>
            </w:r>
            <w:r>
              <w:rPr>
                <w:rFonts w:ascii="宋体" w:hAnsi="宋体" w:cs="宋体" w:hint="eastAsia"/>
                <w:color w:val="000000"/>
                <w:sz w:val="20"/>
                <w:szCs w:val="20"/>
              </w:rPr>
              <w:t>)</w:t>
            </w:r>
            <w:r>
              <w:rPr>
                <w:rFonts w:ascii="宋体" w:hAnsi="宋体" w:cs="宋体" w:hint="eastAsia"/>
                <w:color w:val="000000"/>
                <w:sz w:val="20"/>
                <w:szCs w:val="20"/>
              </w:rPr>
              <w:t>项</w:t>
            </w:r>
            <w:r>
              <w:rPr>
                <w:rFonts w:ascii="宋体" w:hAnsi="宋体" w:cs="宋体" w:hint="eastAsia"/>
                <w:color w:val="000000"/>
                <w:sz w:val="20"/>
                <w:szCs w:val="20"/>
              </w:rPr>
              <w:t>:</w:t>
            </w:r>
            <w:r>
              <w:rPr>
                <w:rFonts w:ascii="宋体" w:hAnsi="宋体" w:cs="宋体" w:hint="eastAsia"/>
                <w:color w:val="000000"/>
                <w:sz w:val="20"/>
                <w:szCs w:val="20"/>
              </w:rPr>
              <w:t>有下列情形之一的，渡船不得开航</w:t>
            </w:r>
            <w:r>
              <w:rPr>
                <w:rFonts w:ascii="宋体" w:hAnsi="宋体" w:cs="宋体" w:hint="eastAsia"/>
                <w:color w:val="000000"/>
                <w:sz w:val="20"/>
                <w:szCs w:val="20"/>
              </w:rPr>
              <w:t>:(</w:t>
            </w:r>
            <w:r>
              <w:rPr>
                <w:rFonts w:ascii="宋体" w:hAnsi="宋体" w:cs="宋体" w:hint="eastAsia"/>
                <w:color w:val="000000"/>
                <w:sz w:val="20"/>
                <w:szCs w:val="20"/>
              </w:rPr>
              <w:t>一</w:t>
            </w:r>
            <w:r>
              <w:rPr>
                <w:rFonts w:ascii="宋体" w:hAnsi="宋体" w:cs="宋体" w:hint="eastAsia"/>
                <w:color w:val="000000"/>
                <w:sz w:val="20"/>
                <w:szCs w:val="20"/>
              </w:rPr>
              <w:t>)</w:t>
            </w:r>
            <w:r>
              <w:rPr>
                <w:rFonts w:ascii="宋体" w:hAnsi="宋体" w:cs="宋体" w:hint="eastAsia"/>
                <w:color w:val="000000"/>
                <w:sz w:val="20"/>
                <w:szCs w:val="20"/>
              </w:rPr>
              <w:t>风力超过渡船抗风等级、能见度不良、水位超过停航封渡水位线等可能危及渡运安全的恶劣天气，水文条件的</w:t>
            </w:r>
            <w:r>
              <w:rPr>
                <w:rFonts w:ascii="宋体" w:hAnsi="宋体" w:cs="宋体" w:hint="eastAsia"/>
                <w:color w:val="000000"/>
                <w:sz w:val="20"/>
                <w:szCs w:val="20"/>
              </w:rPr>
              <w:t xml:space="preserve">: </w:t>
            </w:r>
          </w:p>
        </w:tc>
        <w:tc>
          <w:tcPr>
            <w:tcW w:w="1597" w:type="pct"/>
            <w:tcBorders>
              <w:top w:val="single" w:sz="4" w:space="0" w:color="000000"/>
              <w:left w:val="single" w:sz="4" w:space="0" w:color="000000"/>
              <w:bottom w:val="single" w:sz="4" w:space="0" w:color="000000"/>
              <w:right w:val="single" w:sz="4" w:space="0" w:color="000000"/>
            </w:tcBorders>
            <w:noWrap/>
          </w:tcPr>
          <w:p w:rsidR="007D2836" w:rsidRDefault="0077312E">
            <w:pPr>
              <w:pStyle w:val="2"/>
              <w:ind w:leftChars="0" w:left="0" w:firstLineChars="0" w:firstLine="0"/>
            </w:pPr>
            <w:r>
              <w:rPr>
                <w:rFonts w:ascii="宋体" w:hAnsi="宋体" w:cs="宋体" w:hint="eastAsia"/>
                <w:color w:val="000000"/>
                <w:sz w:val="20"/>
                <w:szCs w:val="20"/>
              </w:rPr>
              <w:t>《内河渡口渡船安全管理规定》</w:t>
            </w:r>
            <w:r>
              <w:rPr>
                <w:rFonts w:ascii="宋体" w:hAnsi="宋体" w:cs="宋体" w:hint="eastAsia"/>
                <w:color w:val="000000"/>
                <w:sz w:val="20"/>
                <w:szCs w:val="20"/>
              </w:rPr>
              <w:t>(2014</w:t>
            </w:r>
            <w:r>
              <w:rPr>
                <w:rFonts w:ascii="宋体" w:hAnsi="宋体" w:cs="宋体" w:hint="eastAsia"/>
                <w:color w:val="000000"/>
                <w:sz w:val="20"/>
                <w:szCs w:val="20"/>
              </w:rPr>
              <w:t>年交通运输部令第</w:t>
            </w:r>
            <w:r>
              <w:rPr>
                <w:rFonts w:ascii="宋体" w:hAnsi="宋体" w:cs="宋体" w:hint="eastAsia"/>
                <w:color w:val="000000"/>
                <w:sz w:val="20"/>
                <w:szCs w:val="20"/>
              </w:rPr>
              <w:t>9</w:t>
            </w:r>
            <w:r>
              <w:rPr>
                <w:rFonts w:ascii="宋体" w:hAnsi="宋体" w:cs="宋体" w:hint="eastAsia"/>
                <w:color w:val="000000"/>
                <w:sz w:val="20"/>
                <w:szCs w:val="20"/>
              </w:rPr>
              <w:t>号</w:t>
            </w:r>
            <w:r>
              <w:rPr>
                <w:rFonts w:ascii="宋体" w:hAnsi="宋体" w:cs="宋体" w:hint="eastAsia"/>
                <w:color w:val="000000"/>
                <w:sz w:val="20"/>
                <w:szCs w:val="20"/>
              </w:rPr>
              <w:t>)</w:t>
            </w:r>
            <w:r>
              <w:rPr>
                <w:rFonts w:ascii="宋体" w:hAnsi="宋体" w:cs="宋体" w:hint="eastAsia"/>
                <w:color w:val="000000"/>
                <w:sz w:val="20"/>
                <w:szCs w:val="20"/>
              </w:rPr>
              <w:t>第四十六条</w:t>
            </w:r>
            <w:r>
              <w:rPr>
                <w:rFonts w:ascii="宋体" w:hAnsi="宋体" w:cs="宋体" w:hint="eastAsia"/>
                <w:color w:val="000000"/>
                <w:sz w:val="20"/>
                <w:szCs w:val="20"/>
              </w:rPr>
              <w:t>:</w:t>
            </w:r>
            <w:r>
              <w:rPr>
                <w:rFonts w:ascii="宋体" w:hAnsi="宋体" w:cs="宋体" w:hint="eastAsia"/>
                <w:color w:val="000000"/>
                <w:sz w:val="20"/>
                <w:szCs w:val="20"/>
              </w:rPr>
              <w:t>违反第三十二条第</w:t>
            </w:r>
            <w:r>
              <w:rPr>
                <w:rFonts w:ascii="宋体" w:hAnsi="宋体" w:cs="宋体" w:hint="eastAsia"/>
                <w:color w:val="000000"/>
                <w:sz w:val="20"/>
                <w:szCs w:val="20"/>
              </w:rPr>
              <w:t>(</w:t>
            </w:r>
            <w:r>
              <w:rPr>
                <w:rFonts w:ascii="宋体" w:hAnsi="宋体" w:cs="宋体" w:hint="eastAsia"/>
                <w:color w:val="000000"/>
                <w:sz w:val="20"/>
                <w:szCs w:val="20"/>
              </w:rPr>
              <w:t>一</w:t>
            </w:r>
            <w:r>
              <w:rPr>
                <w:rFonts w:ascii="宋体" w:hAnsi="宋体" w:cs="宋体" w:hint="eastAsia"/>
                <w:color w:val="000000"/>
                <w:sz w:val="20"/>
                <w:szCs w:val="20"/>
              </w:rPr>
              <w:t>)</w:t>
            </w:r>
            <w:r>
              <w:rPr>
                <w:rFonts w:ascii="宋体" w:hAnsi="宋体" w:cs="宋体" w:hint="eastAsia"/>
                <w:color w:val="000000"/>
                <w:sz w:val="20"/>
                <w:szCs w:val="20"/>
              </w:rPr>
              <w:t>项规定搜自开航的，由海事管理机构责令改正并根据情节轻重对渡船所有人或者经营人处</w:t>
            </w:r>
            <w:r>
              <w:rPr>
                <w:rFonts w:ascii="宋体" w:hAnsi="宋体" w:cs="宋体" w:hint="eastAsia"/>
                <w:color w:val="000000"/>
                <w:sz w:val="20"/>
                <w:szCs w:val="20"/>
              </w:rPr>
              <w:t>10000</w:t>
            </w:r>
            <w:r>
              <w:rPr>
                <w:rFonts w:ascii="宋体" w:hAnsi="宋体" w:cs="宋体" w:hint="eastAsia"/>
                <w:color w:val="000000"/>
                <w:sz w:val="20"/>
                <w:szCs w:val="20"/>
              </w:rPr>
              <w:t>元以下罚款。</w:t>
            </w:r>
          </w:p>
        </w:tc>
        <w:tc>
          <w:tcPr>
            <w:tcW w:w="1214" w:type="pct"/>
            <w:tcBorders>
              <w:top w:val="single" w:sz="4" w:space="0" w:color="000000"/>
              <w:left w:val="single" w:sz="4" w:space="0" w:color="000000"/>
              <w:bottom w:val="single" w:sz="4" w:space="0" w:color="000000"/>
              <w:right w:val="single" w:sz="4" w:space="0" w:color="000000"/>
            </w:tcBorders>
            <w:noWrap/>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违法行为调查过程中，不存在拒不接受执法部门调查处理、阻碍执法、煽动抗拒执法等妨碍执行公务的</w:t>
            </w:r>
            <w:r>
              <w:rPr>
                <w:rFonts w:ascii="宋体" w:hAnsi="宋体" w:cs="宋体" w:hint="eastAsia"/>
                <w:color w:val="000000"/>
                <w:kern w:val="0"/>
                <w:sz w:val="20"/>
                <w:szCs w:val="20"/>
              </w:rPr>
              <w:t>行为；</w:t>
            </w:r>
          </w:p>
          <w:p w:rsidR="007D2836" w:rsidRDefault="0077312E">
            <w:pPr>
              <w:widowControl/>
              <w:snapToGrid w:val="0"/>
              <w:ind w:firstLineChars="200" w:firstLine="400"/>
              <w:textAlignment w:val="center"/>
              <w:rPr>
                <w:rFonts w:ascii="Calibri" w:hAnsi="Calibri"/>
              </w:rPr>
            </w:pPr>
            <w:r>
              <w:rPr>
                <w:rFonts w:ascii="宋体" w:hAnsi="宋体" w:cs="宋体" w:hint="eastAsia"/>
                <w:color w:val="000000"/>
                <w:kern w:val="0"/>
                <w:sz w:val="20"/>
                <w:szCs w:val="20"/>
              </w:rPr>
              <w:t>2.</w:t>
            </w:r>
            <w:r>
              <w:rPr>
                <w:rFonts w:ascii="宋体" w:hAnsi="宋体" w:cs="宋体" w:hint="eastAsia"/>
                <w:color w:val="000000"/>
                <w:kern w:val="0"/>
                <w:sz w:val="20"/>
                <w:szCs w:val="20"/>
              </w:rPr>
              <w:t>执法部门可以通过内部查询获取违法船员的适任证书或者证件信息；</w:t>
            </w:r>
            <w:r>
              <w:rPr>
                <w:rFonts w:ascii="宋体" w:hAnsi="宋体" w:cs="宋体" w:hint="eastAsia"/>
                <w:color w:val="000000"/>
                <w:kern w:val="0"/>
                <w:sz w:val="20"/>
                <w:szCs w:val="20"/>
              </w:rPr>
              <w:t>3.</w:t>
            </w:r>
            <w:r>
              <w:rPr>
                <w:rFonts w:ascii="宋体" w:hAnsi="宋体" w:cs="宋体" w:hint="eastAsia"/>
                <w:color w:val="000000"/>
                <w:kern w:val="0"/>
                <w:sz w:val="20"/>
                <w:szCs w:val="20"/>
              </w:rPr>
              <w:t>违法行为未造成安全事故或者其他严重后果。</w:t>
            </w:r>
          </w:p>
        </w:tc>
      </w:tr>
    </w:tbl>
    <w:p w:rsidR="007D2836" w:rsidRDefault="007D2836">
      <w:pPr>
        <w:pStyle w:val="2"/>
        <w:ind w:leftChars="0" w:left="0" w:firstLineChars="0" w:firstLine="0"/>
        <w:jc w:val="center"/>
        <w:rPr>
          <w:rFonts w:ascii="黑体" w:eastAsia="黑体" w:hAnsi="黑体" w:cs="黑体"/>
          <w:sz w:val="32"/>
          <w:szCs w:val="32"/>
        </w:rPr>
      </w:pPr>
    </w:p>
    <w:p w:rsidR="007D2836" w:rsidRDefault="007D2836">
      <w:pPr>
        <w:pStyle w:val="2"/>
        <w:ind w:leftChars="0" w:left="0" w:firstLineChars="0" w:firstLine="0"/>
        <w:rPr>
          <w:rFonts w:ascii="黑体" w:eastAsia="黑体" w:hAnsi="黑体" w:cs="黑体"/>
          <w:sz w:val="32"/>
          <w:szCs w:val="32"/>
        </w:rPr>
      </w:pPr>
    </w:p>
    <w:p w:rsidR="007D2836" w:rsidRDefault="0077312E">
      <w:pPr>
        <w:pStyle w:val="2"/>
        <w:ind w:leftChars="0" w:left="0" w:firstLineChars="0" w:firstLine="0"/>
        <w:jc w:val="center"/>
        <w:rPr>
          <w:rFonts w:ascii="黑体" w:eastAsia="黑体" w:hAnsi="黑体" w:cs="黑体"/>
          <w:sz w:val="32"/>
          <w:szCs w:val="32"/>
        </w:rPr>
      </w:pPr>
      <w:r>
        <w:rPr>
          <w:rFonts w:ascii="黑体" w:eastAsia="黑体" w:hAnsi="黑体" w:cs="黑体" w:hint="eastAsia"/>
          <w:sz w:val="32"/>
          <w:szCs w:val="32"/>
        </w:rPr>
        <w:lastRenderedPageBreak/>
        <w:t>减轻处罚清单（</w:t>
      </w:r>
      <w:r>
        <w:rPr>
          <w:rFonts w:ascii="黑体" w:eastAsia="黑体" w:hAnsi="黑体" w:cs="黑体" w:hint="eastAsia"/>
          <w:sz w:val="32"/>
          <w:szCs w:val="32"/>
        </w:rPr>
        <w:t>8</w:t>
      </w:r>
      <w:r>
        <w:rPr>
          <w:rFonts w:ascii="黑体" w:eastAsia="黑体" w:hAnsi="黑体" w:cs="黑体" w:hint="eastAsia"/>
          <w:sz w:val="32"/>
          <w:szCs w:val="32"/>
        </w:rPr>
        <w:t>项）</w:t>
      </w:r>
    </w:p>
    <w:tbl>
      <w:tblPr>
        <w:tblW w:w="5755" w:type="pct"/>
        <w:tblInd w:w="-1213" w:type="dxa"/>
        <w:tblLayout w:type="fixed"/>
        <w:tblLook w:val="04A0" w:firstRow="1" w:lastRow="0" w:firstColumn="1" w:lastColumn="0" w:noHBand="0" w:noVBand="1"/>
      </w:tblPr>
      <w:tblGrid>
        <w:gridCol w:w="763"/>
        <w:gridCol w:w="1909"/>
        <w:gridCol w:w="4460"/>
        <w:gridCol w:w="5211"/>
        <w:gridCol w:w="646"/>
        <w:gridCol w:w="3325"/>
      </w:tblGrid>
      <w:tr w:rsidR="007D2836">
        <w:trPr>
          <w:cantSplit/>
          <w:trHeight w:val="355"/>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序号</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违法行为</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认定依据</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处罚依据</w:t>
            </w:r>
          </w:p>
        </w:tc>
        <w:tc>
          <w:tcPr>
            <w:tcW w:w="1217" w:type="pct"/>
            <w:gridSpan w:val="2"/>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sz w:val="22"/>
                <w:szCs w:val="22"/>
              </w:rPr>
              <w:t>适用条件（同时具备）</w:t>
            </w:r>
          </w:p>
        </w:tc>
      </w:tr>
      <w:tr w:rsidR="007D2836">
        <w:trPr>
          <w:cantSplit/>
          <w:trHeight w:val="340"/>
          <w:tblHeader/>
        </w:trPr>
        <w:tc>
          <w:tcPr>
            <w:tcW w:w="5000" w:type="pct"/>
            <w:gridSpan w:val="6"/>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left"/>
              <w:textAlignment w:val="center"/>
              <w:rPr>
                <w:rFonts w:ascii="宋体" w:hAnsi="宋体" w:cs="宋体"/>
                <w:b/>
                <w:color w:val="000000"/>
                <w:sz w:val="22"/>
                <w:szCs w:val="22"/>
              </w:rPr>
            </w:pPr>
            <w:r>
              <w:rPr>
                <w:rFonts w:ascii="黑体" w:eastAsia="黑体" w:hAnsi="黑体" w:cs="黑体" w:hint="eastAsia"/>
                <w:bCs/>
                <w:color w:val="000000"/>
                <w:sz w:val="24"/>
              </w:rPr>
              <w:t>一、公路管理（</w:t>
            </w:r>
            <w:r>
              <w:rPr>
                <w:rFonts w:ascii="黑体" w:eastAsia="黑体" w:hAnsi="黑体" w:cs="黑体" w:hint="eastAsia"/>
                <w:bCs/>
                <w:color w:val="000000"/>
                <w:sz w:val="24"/>
              </w:rPr>
              <w:t>1</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Cs/>
                <w:color w:val="000000"/>
                <w:kern w:val="0"/>
                <w:sz w:val="22"/>
                <w:szCs w:val="22"/>
              </w:rPr>
            </w:pPr>
            <w:r>
              <w:rPr>
                <w:rFonts w:ascii="宋体" w:hAnsi="宋体" w:cs="宋体" w:hint="eastAsia"/>
                <w:bCs/>
                <w:color w:val="000000"/>
                <w:kern w:val="0"/>
                <w:sz w:val="22"/>
                <w:szCs w:val="22"/>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Cs/>
                <w:color w:val="000000"/>
                <w:kern w:val="0"/>
                <w:sz w:val="22"/>
                <w:szCs w:val="22"/>
              </w:rPr>
            </w:pPr>
            <w:r>
              <w:rPr>
                <w:rFonts w:ascii="宋体" w:hAnsi="宋体" w:cs="宋体" w:hint="eastAsia"/>
                <w:bCs/>
                <w:color w:val="000000"/>
                <w:kern w:val="0"/>
                <w:sz w:val="22"/>
                <w:szCs w:val="22"/>
              </w:rPr>
              <w:t>未经许可利用跨越公路的设施悬挂非公路标志</w:t>
            </w:r>
          </w:p>
        </w:tc>
        <w:tc>
          <w:tcPr>
            <w:tcW w:w="136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Cs/>
                <w:color w:val="000000"/>
                <w:kern w:val="0"/>
                <w:sz w:val="22"/>
                <w:szCs w:val="22"/>
              </w:rPr>
            </w:pPr>
            <w:r>
              <w:rPr>
                <w:rFonts w:ascii="宋体" w:hAnsi="宋体" w:cs="宋体" w:hint="eastAsia"/>
                <w:bCs/>
                <w:color w:val="000000"/>
                <w:kern w:val="0"/>
                <w:sz w:val="22"/>
                <w:szCs w:val="22"/>
              </w:rPr>
              <w:t>《公路安全保护条例》第二十七条：进行下列涉路施工活动，建设单位应当向公路管理机构提出申请：（五）利用跨越公路的设施悬挂非公路标志；</w:t>
            </w:r>
          </w:p>
        </w:tc>
        <w:tc>
          <w:tcPr>
            <w:tcW w:w="1597"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Cs/>
                <w:color w:val="000000"/>
                <w:kern w:val="0"/>
                <w:sz w:val="22"/>
                <w:szCs w:val="22"/>
              </w:rPr>
            </w:pPr>
            <w:r>
              <w:rPr>
                <w:rFonts w:ascii="宋体" w:hAnsi="宋体" w:cs="宋体" w:hint="eastAsia"/>
                <w:bCs/>
                <w:color w:val="000000"/>
                <w:kern w:val="0"/>
                <w:sz w:val="22"/>
                <w:szCs w:val="22"/>
              </w:rPr>
              <w:t>《公路安全保护条例》第六十二条：违反本条例的规定，未经许可进行本条例第二十七条第一至第五项规定的涉路施工活动的，由公路管理机构责令改正，处以</w:t>
            </w:r>
            <w:r>
              <w:rPr>
                <w:rFonts w:ascii="宋体" w:hAnsi="宋体" w:cs="宋体" w:hint="eastAsia"/>
                <w:bCs/>
                <w:color w:val="000000"/>
                <w:kern w:val="0"/>
                <w:sz w:val="22"/>
                <w:szCs w:val="22"/>
              </w:rPr>
              <w:t>3</w:t>
            </w:r>
            <w:r>
              <w:rPr>
                <w:rFonts w:ascii="宋体" w:hAnsi="宋体" w:cs="宋体" w:hint="eastAsia"/>
                <w:bCs/>
                <w:color w:val="000000"/>
                <w:kern w:val="0"/>
                <w:sz w:val="22"/>
                <w:szCs w:val="22"/>
              </w:rPr>
              <w:t>万元以下的罚款。</w:t>
            </w:r>
          </w:p>
        </w:tc>
        <w:tc>
          <w:tcPr>
            <w:tcW w:w="1217" w:type="pct"/>
            <w:gridSpan w:val="2"/>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Cs/>
                <w:color w:val="000000"/>
                <w:sz w:val="22"/>
                <w:szCs w:val="22"/>
              </w:rPr>
            </w:pPr>
            <w:r>
              <w:rPr>
                <w:rFonts w:ascii="宋体" w:hAnsi="宋体" w:cs="宋体" w:hint="eastAsia"/>
                <w:bCs/>
                <w:color w:val="000000"/>
                <w:sz w:val="22"/>
                <w:szCs w:val="22"/>
              </w:rPr>
              <w:t>擅自悬挂非公路标志面积在</w:t>
            </w:r>
            <w:r>
              <w:rPr>
                <w:rFonts w:ascii="宋体" w:hAnsi="宋体" w:cs="宋体" w:hint="eastAsia"/>
                <w:bCs/>
                <w:color w:val="000000"/>
                <w:sz w:val="22"/>
                <w:szCs w:val="22"/>
              </w:rPr>
              <w:t>50</w:t>
            </w:r>
            <w:r>
              <w:rPr>
                <w:rFonts w:ascii="宋体" w:hAnsi="宋体" w:cs="宋体" w:hint="eastAsia"/>
                <w:bCs/>
                <w:color w:val="000000"/>
                <w:sz w:val="22"/>
                <w:szCs w:val="22"/>
              </w:rPr>
              <w:t>平方米以下的，减轻处罚，可以处</w:t>
            </w:r>
            <w:r>
              <w:rPr>
                <w:rFonts w:ascii="宋体" w:hAnsi="宋体" w:cs="宋体" w:hint="eastAsia"/>
                <w:bCs/>
                <w:color w:val="000000"/>
                <w:sz w:val="22"/>
                <w:szCs w:val="22"/>
              </w:rPr>
              <w:t>5000</w:t>
            </w:r>
            <w:r>
              <w:rPr>
                <w:rFonts w:ascii="宋体" w:hAnsi="宋体" w:cs="宋体" w:hint="eastAsia"/>
                <w:bCs/>
                <w:color w:val="000000"/>
                <w:sz w:val="22"/>
                <w:szCs w:val="22"/>
              </w:rPr>
              <w:t>元以下罚款。</w:t>
            </w:r>
          </w:p>
        </w:tc>
      </w:tr>
      <w:tr w:rsidR="007D2836">
        <w:trPr>
          <w:cantSplit/>
          <w:trHeight w:val="340"/>
          <w:tblHead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left"/>
              <w:textAlignment w:val="center"/>
              <w:rPr>
                <w:rFonts w:ascii="宋体" w:hAnsi="宋体" w:cs="宋体"/>
                <w:b/>
                <w:color w:val="000000"/>
                <w:sz w:val="22"/>
                <w:szCs w:val="22"/>
              </w:rPr>
            </w:pPr>
            <w:r>
              <w:rPr>
                <w:rFonts w:ascii="黑体" w:eastAsia="黑体" w:hAnsi="黑体" w:cs="黑体" w:hint="eastAsia"/>
                <w:bCs/>
                <w:color w:val="000000"/>
                <w:sz w:val="24"/>
              </w:rPr>
              <w:t>二、道路运输管理（</w:t>
            </w:r>
            <w:r>
              <w:rPr>
                <w:rFonts w:ascii="黑体" w:eastAsia="黑体" w:hAnsi="黑体" w:cs="黑体" w:hint="eastAsia"/>
                <w:bCs/>
                <w:color w:val="000000"/>
                <w:sz w:val="24"/>
              </w:rPr>
              <w:t>6</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t>1</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允许未经安全检查的车辆出站</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2001</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日修订》第四十条：道路运输站（场）经营者应当对出站的车辆进行安全检查，禁止无证经营的车辆进站从事经营活动，防止超载车辆或者未经安全检查的车辆出站</w:t>
            </w:r>
            <w:r>
              <w:rPr>
                <w:rFonts w:ascii="宋体" w:hAnsi="宋体" w:cs="宋体" w:hint="eastAsia"/>
                <w:color w:val="000000"/>
                <w:kern w:val="0"/>
                <w:sz w:val="20"/>
                <w:szCs w:val="20"/>
              </w:rPr>
              <w:t>.</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七十一条第一款：违反本条例的规定，道路运输站（场）经营者允许无证经营的车辆进站从事经营活动以及超载车辆、未经安全检查的车辆出站或者无正当理由拒绝道路运输车辆进站从事经营活动的，由</w:t>
            </w:r>
            <w:r>
              <w:rPr>
                <w:rFonts w:ascii="宋体" w:hAnsi="宋体" w:cs="宋体" w:hint="eastAsia"/>
                <w:color w:val="000000"/>
                <w:kern w:val="0"/>
                <w:sz w:val="20"/>
                <w:szCs w:val="20"/>
              </w:rPr>
              <w:t>县级以上道路运输管理机构责令改正，处</w:t>
            </w:r>
            <w:r>
              <w:rPr>
                <w:rFonts w:ascii="宋体" w:hAnsi="宋体" w:cs="宋体" w:hint="eastAsia"/>
                <w:color w:val="000000"/>
                <w:kern w:val="0"/>
                <w:sz w:val="20"/>
                <w:szCs w:val="20"/>
              </w:rPr>
              <w:t>1</w:t>
            </w:r>
            <w:r>
              <w:rPr>
                <w:rFonts w:ascii="宋体" w:hAnsi="宋体" w:cs="宋体" w:hint="eastAsia"/>
                <w:color w:val="000000"/>
                <w:kern w:val="0"/>
                <w:sz w:val="20"/>
                <w:szCs w:val="20"/>
              </w:rPr>
              <w:t>万元以上</w:t>
            </w:r>
            <w:r>
              <w:rPr>
                <w:rFonts w:ascii="宋体" w:hAnsi="宋体" w:cs="宋体" w:hint="eastAsia"/>
                <w:color w:val="000000"/>
                <w:kern w:val="0"/>
                <w:sz w:val="20"/>
                <w:szCs w:val="20"/>
              </w:rPr>
              <w:t>3</w:t>
            </w:r>
            <w:r>
              <w:rPr>
                <w:rFonts w:ascii="宋体" w:hAnsi="宋体" w:cs="宋体" w:hint="eastAsia"/>
                <w:color w:val="000000"/>
                <w:kern w:val="0"/>
                <w:sz w:val="20"/>
                <w:szCs w:val="20"/>
              </w:rPr>
              <w:t>万</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t>2</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签发虚假的机动车维修合格证</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日修订）第四十四条：机动车维修经营者对机动车进行二级维护、总成修理或者整车修理的，应当进行维修质量检验。检验合格的</w:t>
            </w:r>
            <w:r>
              <w:rPr>
                <w:rFonts w:ascii="宋体" w:hAnsi="宋体" w:cs="宋体" w:hint="eastAsia"/>
                <w:color w:val="000000"/>
                <w:kern w:val="0"/>
                <w:sz w:val="20"/>
                <w:szCs w:val="20"/>
              </w:rPr>
              <w:t>.</w:t>
            </w:r>
            <w:r>
              <w:rPr>
                <w:rFonts w:ascii="宋体" w:hAnsi="宋体" w:cs="宋体" w:hint="eastAsia"/>
                <w:color w:val="000000"/>
                <w:kern w:val="0"/>
                <w:sz w:val="20"/>
                <w:szCs w:val="20"/>
              </w:rPr>
              <w:t>维修质量检验人员应当签发机动车维修合格证。</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日修订）第七十三条：违反本条例的规定，机动车维修经营者签发虚假的机动车维修合格证，由县级以上道路运输管理机构责令改正：有违法所得的，没收违法所得，处违法所得</w:t>
            </w:r>
            <w:r>
              <w:rPr>
                <w:rFonts w:ascii="宋体" w:hAnsi="宋体" w:cs="宋体" w:hint="eastAsia"/>
                <w:color w:val="000000"/>
                <w:kern w:val="0"/>
                <w:sz w:val="20"/>
                <w:szCs w:val="20"/>
              </w:rPr>
              <w:t>2</w:t>
            </w:r>
            <w:r>
              <w:rPr>
                <w:rFonts w:ascii="宋体" w:hAnsi="宋体" w:cs="宋体" w:hint="eastAsia"/>
                <w:color w:val="000000"/>
                <w:kern w:val="0"/>
                <w:sz w:val="20"/>
                <w:szCs w:val="20"/>
              </w:rPr>
              <w:t>倍以上</w:t>
            </w:r>
            <w:r>
              <w:rPr>
                <w:rFonts w:ascii="宋体" w:hAnsi="宋体" w:cs="宋体" w:hint="eastAsia"/>
                <w:color w:val="000000"/>
                <w:kern w:val="0"/>
                <w:sz w:val="20"/>
                <w:szCs w:val="20"/>
              </w:rPr>
              <w:t>10</w:t>
            </w:r>
            <w:r>
              <w:rPr>
                <w:rFonts w:ascii="宋体" w:hAnsi="宋体" w:cs="宋体" w:hint="eastAsia"/>
                <w:color w:val="000000"/>
                <w:kern w:val="0"/>
                <w:sz w:val="20"/>
                <w:szCs w:val="20"/>
              </w:rPr>
              <w:t>倍以下的罚款：没有违法所得或者违法所得不足</w:t>
            </w:r>
            <w:r>
              <w:rPr>
                <w:rFonts w:ascii="宋体" w:hAnsi="宋体" w:cs="宋体" w:hint="eastAsia"/>
                <w:color w:val="000000"/>
                <w:kern w:val="0"/>
                <w:sz w:val="20"/>
                <w:szCs w:val="20"/>
              </w:rPr>
              <w:t>3000</w:t>
            </w:r>
            <w:r>
              <w:rPr>
                <w:rFonts w:ascii="宋体" w:hAnsi="宋体" w:cs="宋体" w:hint="eastAsia"/>
                <w:color w:val="000000"/>
                <w:kern w:val="0"/>
                <w:sz w:val="20"/>
                <w:szCs w:val="20"/>
              </w:rPr>
              <w:t>元的，处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w:t>
            </w:r>
            <w:r>
              <w:rPr>
                <w:rFonts w:ascii="宋体" w:hAnsi="宋体" w:cs="宋体" w:hint="eastAsia"/>
                <w:color w:val="000000"/>
                <w:kern w:val="0"/>
                <w:sz w:val="20"/>
                <w:szCs w:val="20"/>
              </w:rPr>
              <w:t>万元以下的罚款：情节严重的，由原许可机关吊销其经营许可：构成犯罪的</w:t>
            </w:r>
            <w:r>
              <w:rPr>
                <w:rFonts w:ascii="宋体" w:hAnsi="宋体" w:cs="宋体" w:hint="eastAsia"/>
                <w:color w:val="000000"/>
                <w:kern w:val="0"/>
                <w:sz w:val="20"/>
                <w:szCs w:val="20"/>
              </w:rPr>
              <w:t>.</w:t>
            </w:r>
            <w:r>
              <w:rPr>
                <w:rFonts w:ascii="宋体" w:hAnsi="宋体" w:cs="宋体" w:hint="eastAsia"/>
                <w:color w:val="000000"/>
                <w:kern w:val="0"/>
                <w:sz w:val="20"/>
                <w:szCs w:val="20"/>
              </w:rPr>
              <w:t>依法追究刑事责任。</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lastRenderedPageBreak/>
              <w:t>3</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驾驶员培训经营者使用不符合规定的车辆、场地，未按照规定的培训学时开展培训业务</w:t>
            </w:r>
            <w:r>
              <w:rPr>
                <w:rFonts w:ascii="宋体" w:hAnsi="宋体" w:cs="宋体" w:hint="eastAsia"/>
                <w:color w:val="000000"/>
                <w:kern w:val="0"/>
                <w:sz w:val="20"/>
                <w:szCs w:val="20"/>
              </w:rPr>
              <w:t>，或者不按照规定填制和发放培训记录</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rsidP="009D6584">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《湖北省道路运输条例》（</w:t>
            </w:r>
            <w:r>
              <w:rPr>
                <w:rFonts w:ascii="宋体" w:hAnsi="宋体" w:cs="宋体" w:hint="eastAsia"/>
                <w:color w:val="000000"/>
                <w:kern w:val="0"/>
                <w:sz w:val="20"/>
                <w:szCs w:val="20"/>
              </w:rPr>
              <w:t>2015</w:t>
            </w:r>
            <w:r>
              <w:rPr>
                <w:rFonts w:ascii="宋体" w:hAnsi="宋体" w:cs="宋体" w:hint="eastAsia"/>
                <w:color w:val="000000"/>
                <w:kern w:val="0"/>
                <w:sz w:val="20"/>
                <w:szCs w:val="20"/>
              </w:rPr>
              <w:t>年</w:t>
            </w:r>
            <w:r>
              <w:rPr>
                <w:rFonts w:ascii="宋体" w:hAnsi="宋体" w:cs="宋体" w:hint="eastAsia"/>
                <w:color w:val="000000"/>
                <w:kern w:val="0"/>
                <w:sz w:val="20"/>
                <w:szCs w:val="20"/>
              </w:rPr>
              <w:t>9</w:t>
            </w:r>
            <w:r>
              <w:rPr>
                <w:rFonts w:ascii="宋体" w:hAnsi="宋体" w:cs="宋体" w:hint="eastAsia"/>
                <w:color w:val="000000"/>
                <w:kern w:val="0"/>
                <w:sz w:val="20"/>
                <w:szCs w:val="20"/>
              </w:rPr>
              <w:t>月</w:t>
            </w:r>
            <w:r>
              <w:rPr>
                <w:rFonts w:ascii="宋体" w:hAnsi="宋体" w:cs="宋体" w:hint="eastAsia"/>
                <w:color w:val="000000"/>
                <w:kern w:val="0"/>
                <w:sz w:val="20"/>
                <w:szCs w:val="20"/>
              </w:rPr>
              <w:t>23</w:t>
            </w:r>
            <w:r>
              <w:rPr>
                <w:rFonts w:ascii="宋体" w:hAnsi="宋体" w:cs="宋体" w:hint="eastAsia"/>
                <w:color w:val="000000"/>
                <w:kern w:val="0"/>
                <w:sz w:val="20"/>
                <w:szCs w:val="20"/>
              </w:rPr>
              <w:t>日湖北省第十二届</w:t>
            </w:r>
            <w:bookmarkStart w:id="0" w:name="_GoBack"/>
            <w:bookmarkEnd w:id="0"/>
            <w:r>
              <w:rPr>
                <w:rFonts w:ascii="宋体" w:hAnsi="宋体" w:cs="宋体" w:hint="eastAsia"/>
                <w:color w:val="000000"/>
                <w:kern w:val="0"/>
                <w:sz w:val="20"/>
                <w:szCs w:val="20"/>
              </w:rPr>
              <w:t>人民代表大</w:t>
            </w:r>
            <w:r w:rsidR="009D6584">
              <w:rPr>
                <w:rFonts w:ascii="宋体" w:hAnsi="宋体" w:cs="宋体" w:hint="eastAsia"/>
                <w:color w:val="000000"/>
                <w:kern w:val="0"/>
                <w:sz w:val="20"/>
                <w:szCs w:val="20"/>
              </w:rPr>
              <w:t>会</w:t>
            </w:r>
            <w:r>
              <w:rPr>
                <w:rFonts w:ascii="宋体" w:hAnsi="宋体" w:cs="宋体" w:hint="eastAsia"/>
                <w:color w:val="000000"/>
                <w:kern w:val="0"/>
                <w:sz w:val="20"/>
                <w:szCs w:val="20"/>
              </w:rPr>
              <w:t>常务委员会第十七次会议通过）第二十五条：机动车驾驶员培训经营者和教学人员应当按照核定的经营范围、教学场地和规定的培训学时开展培训业务，并按照驾驶员培训计时管理系统记录的培训学时和规定的收费标准收取培调费用。不得利用非教练车辆或者检测不合格的车辆从事驾驶员培训</w:t>
            </w:r>
            <w:r>
              <w:rPr>
                <w:rFonts w:ascii="宋体" w:hAnsi="宋体" w:cs="宋体" w:hint="eastAsia"/>
                <w:color w:val="000000"/>
                <w:kern w:val="0"/>
                <w:sz w:val="20"/>
                <w:szCs w:val="20"/>
              </w:rPr>
              <w:t>.</w:t>
            </w:r>
            <w:r>
              <w:rPr>
                <w:rFonts w:ascii="宋体" w:hAnsi="宋体" w:cs="宋体" w:hint="eastAsia"/>
                <w:color w:val="000000"/>
                <w:kern w:val="0"/>
                <w:sz w:val="20"/>
                <w:szCs w:val="20"/>
              </w:rPr>
              <w:t>运管机构应当加强对机动车驾驶员培训过程的监管。</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《湖北省道路运输条例》（</w:t>
            </w:r>
            <w:r>
              <w:rPr>
                <w:rFonts w:ascii="宋体" w:hAnsi="宋体" w:cs="宋体" w:hint="eastAsia"/>
                <w:color w:val="000000"/>
                <w:kern w:val="0"/>
                <w:sz w:val="20"/>
                <w:szCs w:val="20"/>
              </w:rPr>
              <w:t>2015</w:t>
            </w:r>
            <w:r>
              <w:rPr>
                <w:rFonts w:ascii="宋体" w:hAnsi="宋体" w:cs="宋体" w:hint="eastAsia"/>
                <w:color w:val="000000"/>
                <w:kern w:val="0"/>
                <w:sz w:val="20"/>
                <w:szCs w:val="20"/>
              </w:rPr>
              <w:t>年</w:t>
            </w:r>
            <w:r>
              <w:rPr>
                <w:rFonts w:ascii="宋体" w:hAnsi="宋体" w:cs="宋体" w:hint="eastAsia"/>
                <w:color w:val="000000"/>
                <w:kern w:val="0"/>
                <w:sz w:val="20"/>
                <w:szCs w:val="20"/>
              </w:rPr>
              <w:t>9</w:t>
            </w:r>
            <w:r>
              <w:rPr>
                <w:rFonts w:ascii="宋体" w:hAnsi="宋体" w:cs="宋体" w:hint="eastAsia"/>
                <w:color w:val="000000"/>
                <w:kern w:val="0"/>
                <w:sz w:val="20"/>
                <w:szCs w:val="20"/>
              </w:rPr>
              <w:t>月</w:t>
            </w:r>
            <w:r>
              <w:rPr>
                <w:rFonts w:ascii="宋体" w:hAnsi="宋体" w:cs="宋体" w:hint="eastAsia"/>
                <w:color w:val="000000"/>
                <w:kern w:val="0"/>
                <w:sz w:val="20"/>
                <w:szCs w:val="20"/>
              </w:rPr>
              <w:t>23</w:t>
            </w:r>
            <w:r>
              <w:rPr>
                <w:rFonts w:ascii="宋体" w:hAnsi="宋体" w:cs="宋体" w:hint="eastAsia"/>
                <w:color w:val="000000"/>
                <w:kern w:val="0"/>
                <w:sz w:val="20"/>
                <w:szCs w:val="20"/>
              </w:rPr>
              <w:t>日湖北省第十二届人民代表大会常务委员会第十七次会议通过）</w:t>
            </w:r>
            <w:r>
              <w:rPr>
                <w:rFonts w:ascii="宋体" w:hAnsi="宋体" w:cs="宋体" w:hint="eastAsia"/>
                <w:color w:val="000000"/>
                <w:kern w:val="0"/>
                <w:sz w:val="20"/>
                <w:szCs w:val="20"/>
              </w:rPr>
              <w:t>第四十二条：有下列情形之一的，由县级以上运管机构责令改正，可以处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元以下的罚款：情节严重的。可以暂扣相关道路运输经营许可证件：（三）驾驶员培训经营者使用不符合规定的车辆、场地，未按照规定的培训学时开展培训业务。或者不按照规定填制和发放培训记录的</w:t>
            </w:r>
            <w:r>
              <w:rPr>
                <w:rFonts w:ascii="宋体" w:hAnsi="宋体" w:cs="宋体" w:hint="eastAsia"/>
                <w:color w:val="000000"/>
                <w:kern w:val="0"/>
                <w:sz w:val="20"/>
                <w:szCs w:val="20"/>
              </w:rPr>
              <w:t>.</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2344"/>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t>4</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机动车综合性能检测经营者未按国家有关技术标准和规范进行机动车综合性能检测或者出具虚假检测报告</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《湖北省道路运输条例》（</w:t>
            </w:r>
            <w:r>
              <w:rPr>
                <w:rFonts w:ascii="宋体" w:hAnsi="宋体" w:cs="宋体" w:hint="eastAsia"/>
                <w:color w:val="000000"/>
                <w:kern w:val="0"/>
                <w:sz w:val="20"/>
                <w:szCs w:val="20"/>
              </w:rPr>
              <w:t>2015</w:t>
            </w:r>
            <w:r>
              <w:rPr>
                <w:rFonts w:ascii="宋体" w:hAnsi="宋体" w:cs="宋体" w:hint="eastAsia"/>
                <w:color w:val="000000"/>
                <w:kern w:val="0"/>
                <w:sz w:val="20"/>
                <w:szCs w:val="20"/>
              </w:rPr>
              <w:t>年</w:t>
            </w:r>
            <w:r>
              <w:rPr>
                <w:rFonts w:ascii="宋体" w:hAnsi="宋体" w:cs="宋体" w:hint="eastAsia"/>
                <w:color w:val="000000"/>
                <w:kern w:val="0"/>
                <w:sz w:val="20"/>
                <w:szCs w:val="20"/>
              </w:rPr>
              <w:t>9</w:t>
            </w:r>
            <w:r>
              <w:rPr>
                <w:rFonts w:ascii="宋体" w:hAnsi="宋体" w:cs="宋体" w:hint="eastAsia"/>
                <w:color w:val="000000"/>
                <w:kern w:val="0"/>
                <w:sz w:val="20"/>
                <w:szCs w:val="20"/>
              </w:rPr>
              <w:t>月</w:t>
            </w:r>
            <w:r>
              <w:rPr>
                <w:rFonts w:ascii="宋体" w:hAnsi="宋体" w:cs="宋体" w:hint="eastAsia"/>
                <w:color w:val="000000"/>
                <w:kern w:val="0"/>
                <w:sz w:val="20"/>
                <w:szCs w:val="20"/>
              </w:rPr>
              <w:t>23</w:t>
            </w:r>
            <w:r>
              <w:rPr>
                <w:rFonts w:ascii="宋体" w:hAnsi="宋体" w:cs="宋体" w:hint="eastAsia"/>
                <w:color w:val="000000"/>
                <w:kern w:val="0"/>
                <w:sz w:val="20"/>
                <w:szCs w:val="20"/>
              </w:rPr>
              <w:t>日湖北省第十二届人民代表大会常务委员会第十七次会议通过）第三十条：机动车综合性能检测经营者应当按照国家有关技术标准和规范进行检测，并对其检测报告的真实性和准确性承担法律责任。</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《湖北省道路运输条例》（</w:t>
            </w:r>
            <w:r>
              <w:rPr>
                <w:rFonts w:ascii="宋体" w:hAnsi="宋体" w:cs="宋体" w:hint="eastAsia"/>
                <w:color w:val="000000"/>
                <w:kern w:val="0"/>
                <w:sz w:val="20"/>
                <w:szCs w:val="20"/>
              </w:rPr>
              <w:t>2015</w:t>
            </w:r>
            <w:r>
              <w:rPr>
                <w:rFonts w:ascii="宋体" w:hAnsi="宋体" w:cs="宋体" w:hint="eastAsia"/>
                <w:color w:val="000000"/>
                <w:kern w:val="0"/>
                <w:sz w:val="20"/>
                <w:szCs w:val="20"/>
              </w:rPr>
              <w:t>年</w:t>
            </w:r>
            <w:r>
              <w:rPr>
                <w:rFonts w:ascii="宋体" w:hAnsi="宋体" w:cs="宋体" w:hint="eastAsia"/>
                <w:color w:val="000000"/>
                <w:kern w:val="0"/>
                <w:sz w:val="20"/>
                <w:szCs w:val="20"/>
              </w:rPr>
              <w:t>9</w:t>
            </w:r>
            <w:r>
              <w:rPr>
                <w:rFonts w:ascii="宋体" w:hAnsi="宋体" w:cs="宋体" w:hint="eastAsia"/>
                <w:color w:val="000000"/>
                <w:kern w:val="0"/>
                <w:sz w:val="20"/>
                <w:szCs w:val="20"/>
              </w:rPr>
              <w:t>月</w:t>
            </w:r>
            <w:r>
              <w:rPr>
                <w:rFonts w:ascii="宋体" w:hAnsi="宋体" w:cs="宋体" w:hint="eastAsia"/>
                <w:color w:val="000000"/>
                <w:kern w:val="0"/>
                <w:sz w:val="20"/>
                <w:szCs w:val="20"/>
              </w:rPr>
              <w:t>23</w:t>
            </w:r>
            <w:r>
              <w:rPr>
                <w:rFonts w:ascii="宋体" w:hAnsi="宋体" w:cs="宋体" w:hint="eastAsia"/>
                <w:color w:val="000000"/>
                <w:kern w:val="0"/>
                <w:sz w:val="20"/>
                <w:szCs w:val="20"/>
              </w:rPr>
              <w:t>日湖北省第十二届人民代表大会常务委员会第十七次会议通过）第四十三条：机动车综合性能检测、汽车租赁经营者有下列情形之一的，由县级以上运管机构责令改正：有违法所得的，没收违法所得：没有违法所得的或者违法所得不足</w:t>
            </w:r>
            <w:r>
              <w:rPr>
                <w:rFonts w:ascii="宋体" w:hAnsi="宋体" w:cs="宋体" w:hint="eastAsia"/>
                <w:color w:val="000000"/>
                <w:kern w:val="0"/>
                <w:sz w:val="20"/>
                <w:szCs w:val="20"/>
              </w:rPr>
              <w:t>3000</w:t>
            </w:r>
            <w:r>
              <w:rPr>
                <w:rFonts w:ascii="宋体" w:hAnsi="宋体" w:cs="宋体" w:hint="eastAsia"/>
                <w:color w:val="000000"/>
                <w:kern w:val="0"/>
                <w:sz w:val="20"/>
                <w:szCs w:val="20"/>
              </w:rPr>
              <w:t>元的，处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1</w:t>
            </w:r>
            <w:r>
              <w:rPr>
                <w:rFonts w:ascii="宋体" w:hAnsi="宋体" w:cs="宋体" w:hint="eastAsia"/>
                <w:color w:val="000000"/>
                <w:kern w:val="0"/>
                <w:sz w:val="20"/>
                <w:szCs w:val="20"/>
              </w:rPr>
              <w:t>万元以下的罚款</w:t>
            </w:r>
            <w:r>
              <w:rPr>
                <w:rFonts w:ascii="宋体" w:hAnsi="宋体" w:cs="宋体" w:hint="eastAsia"/>
                <w:color w:val="000000"/>
                <w:kern w:val="0"/>
                <w:sz w:val="20"/>
                <w:szCs w:val="20"/>
              </w:rPr>
              <w:t>：违法所得超过</w:t>
            </w:r>
            <w:r>
              <w:rPr>
                <w:rFonts w:ascii="宋体" w:hAnsi="宋体" w:cs="宋体" w:hint="eastAsia"/>
                <w:color w:val="000000"/>
                <w:kern w:val="0"/>
                <w:sz w:val="20"/>
                <w:szCs w:val="20"/>
              </w:rPr>
              <w:t>3000</w:t>
            </w:r>
            <w:r>
              <w:rPr>
                <w:rFonts w:ascii="宋体" w:hAnsi="宋体" w:cs="宋体" w:hint="eastAsia"/>
                <w:color w:val="000000"/>
                <w:kern w:val="0"/>
                <w:sz w:val="20"/>
                <w:szCs w:val="20"/>
              </w:rPr>
              <w:t>元的，处违法所得二倍以上五倍以下的罚款：情节严重的</w:t>
            </w:r>
            <w:r>
              <w:rPr>
                <w:rFonts w:ascii="宋体" w:hAnsi="宋体" w:cs="宋体" w:hint="eastAsia"/>
                <w:color w:val="000000"/>
                <w:kern w:val="0"/>
                <w:sz w:val="20"/>
                <w:szCs w:val="20"/>
              </w:rPr>
              <w:t>.</w:t>
            </w:r>
            <w:r>
              <w:rPr>
                <w:rFonts w:ascii="宋体" w:hAnsi="宋体" w:cs="宋体" w:hint="eastAsia"/>
                <w:color w:val="000000"/>
                <w:kern w:val="0"/>
                <w:sz w:val="20"/>
                <w:szCs w:val="20"/>
              </w:rPr>
              <w:t>责令停产停业：（一）未按国家有关技术标准和规范进行机动车综合性能检测或者出具虚假检测报告的。</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lastRenderedPageBreak/>
              <w:t>5</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未取得巡游出租汽车经营许可，擅自从事巡游出租汽车经营活动的</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《巡游出租汽车经营服务管理规定》（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64</w:t>
            </w:r>
            <w:r>
              <w:rPr>
                <w:rFonts w:ascii="宋体" w:hAnsi="宋体" w:cs="宋体" w:hint="eastAsia"/>
                <w:color w:val="000000"/>
                <w:kern w:val="0"/>
                <w:sz w:val="20"/>
                <w:szCs w:val="20"/>
              </w:rPr>
              <w:t>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w:t>
            </w:r>
            <w:r>
              <w:rPr>
                <w:rFonts w:ascii="宋体" w:hAnsi="宋体" w:cs="宋体" w:hint="eastAsia"/>
                <w:color w:val="000000"/>
                <w:kern w:val="0"/>
                <w:sz w:val="20"/>
                <w:szCs w:val="20"/>
              </w:rPr>
              <w:t>诺书：</w:t>
            </w:r>
            <w:r>
              <w:rPr>
                <w:rFonts w:ascii="宋体" w:hAnsi="宋体" w:cs="宋体" w:hint="eastAsia"/>
                <w:color w:val="000000"/>
                <w:kern w:val="0"/>
                <w:sz w:val="20"/>
                <w:szCs w:val="20"/>
              </w:rPr>
              <w:t>1</w:t>
            </w:r>
            <w:r>
              <w:rPr>
                <w:rFonts w:ascii="宋体" w:hAnsi="宋体" w:cs="宋体" w:hint="eastAsia"/>
                <w:color w:val="000000"/>
                <w:kern w:val="0"/>
                <w:sz w:val="20"/>
                <w:szCs w:val="20"/>
              </w:rPr>
              <w:t>．符合国家、地方规定的巡游出租汽车技术条件：</w:t>
            </w:r>
            <w:r>
              <w:rPr>
                <w:rFonts w:ascii="宋体" w:hAnsi="宋体" w:cs="宋体" w:hint="eastAsia"/>
                <w:color w:val="000000"/>
                <w:kern w:val="0"/>
                <w:sz w:val="20"/>
                <w:szCs w:val="20"/>
              </w:rPr>
              <w:t>2</w:t>
            </w:r>
            <w:r>
              <w:rPr>
                <w:rFonts w:ascii="宋体" w:hAnsi="宋体" w:cs="宋体" w:hint="eastAsia"/>
                <w:color w:val="000000"/>
                <w:kern w:val="0"/>
                <w:sz w:val="20"/>
                <w:szCs w:val="20"/>
              </w:rPr>
              <w:t>．有按照第十三条规定取得的巡游出租汽车车辆经营权</w:t>
            </w:r>
            <w:r>
              <w:rPr>
                <w:rFonts w:ascii="宋体" w:hAnsi="宋体" w:cs="宋体" w:hint="eastAsia"/>
                <w:color w:val="000000"/>
                <w:kern w:val="0"/>
                <w:sz w:val="20"/>
                <w:szCs w:val="20"/>
              </w:rPr>
              <w:t>.</w:t>
            </w:r>
            <w:r>
              <w:rPr>
                <w:rFonts w:ascii="宋体" w:hAnsi="宋体" w:cs="宋体" w:hint="eastAsia"/>
                <w:color w:val="000000"/>
                <w:kern w:val="0"/>
                <w:sz w:val="20"/>
                <w:szCs w:val="20"/>
              </w:rPr>
              <w:t>（二）有取得符合要求的从业资格证件的驾驶人员：（三）有健全的经营管理制度、安全生产管理制度和服务质量保障制度：（四）有固定的经营场所和停车场地。</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《巡游出租汽车经营服务管理规定》（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64</w:t>
            </w:r>
            <w:r>
              <w:rPr>
                <w:rFonts w:ascii="宋体" w:hAnsi="宋体" w:cs="宋体" w:hint="eastAsia"/>
                <w:color w:val="000000"/>
                <w:kern w:val="0"/>
                <w:sz w:val="20"/>
                <w:szCs w:val="20"/>
              </w:rPr>
              <w:t>号）第四十五条：违反本规定，有下列行为之一的，由县级以上地方人民政府出租汽车行政主管部门责令改正，并处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20000</w:t>
            </w:r>
            <w:r>
              <w:rPr>
                <w:rFonts w:ascii="宋体" w:hAnsi="宋体" w:cs="宋体" w:hint="eastAsia"/>
                <w:color w:val="000000"/>
                <w:kern w:val="0"/>
                <w:sz w:val="20"/>
                <w:szCs w:val="20"/>
              </w:rPr>
              <w:t>元以下罚款。构成犯罪的。依法追究利事责任：（一）未取得巡游出租汽车经营许可</w:t>
            </w:r>
            <w:r>
              <w:rPr>
                <w:rFonts w:ascii="宋体" w:hAnsi="宋体" w:cs="宋体" w:hint="eastAsia"/>
                <w:color w:val="000000"/>
                <w:kern w:val="0"/>
                <w:sz w:val="20"/>
                <w:szCs w:val="20"/>
              </w:rPr>
              <w:t>，擅自从事巡游出租汽车经营活动的。</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center"/>
              <w:textAlignment w:val="center"/>
              <w:rPr>
                <w:rFonts w:ascii="宋体" w:hAnsi="宋体" w:cs="宋体"/>
                <w:b/>
                <w:color w:val="000000"/>
                <w:kern w:val="0"/>
                <w:sz w:val="22"/>
                <w:szCs w:val="22"/>
              </w:rPr>
            </w:pPr>
            <w:r>
              <w:rPr>
                <w:rFonts w:ascii="宋体" w:hAnsi="宋体" w:cs="宋体" w:hint="eastAsia"/>
                <w:bCs/>
                <w:color w:val="000000"/>
                <w:kern w:val="0"/>
                <w:sz w:val="22"/>
                <w:szCs w:val="22"/>
              </w:rPr>
              <w:t>6</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使用未取得道路运输证的车辆，擅自从事巡游出租汽车经营活动</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《巡游出租汽车经营服务管理规定》（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64</w:t>
            </w:r>
            <w:r>
              <w:rPr>
                <w:rFonts w:ascii="宋体" w:hAnsi="宋体" w:cs="宋体" w:hint="eastAsia"/>
                <w:color w:val="000000"/>
                <w:kern w:val="0"/>
                <w:sz w:val="20"/>
                <w:szCs w:val="20"/>
              </w:rPr>
              <w:t>号）第八条：申请巡游出租汽车经营的，应当根据经营区域向相应的县级以上地方人民政府出租汽车行政主管部门提出申请，并符合下列条件：（一）有符合机动车管理要求并满足以下条件的车辆或者提供保证满足以下条件的车辆承诺书：</w:t>
            </w:r>
            <w:r>
              <w:rPr>
                <w:rFonts w:ascii="宋体" w:hAnsi="宋体" w:cs="宋体" w:hint="eastAsia"/>
                <w:color w:val="000000"/>
                <w:kern w:val="0"/>
                <w:sz w:val="20"/>
                <w:szCs w:val="20"/>
              </w:rPr>
              <w:t>1</w:t>
            </w:r>
            <w:r>
              <w:rPr>
                <w:rFonts w:ascii="宋体" w:hAnsi="宋体" w:cs="宋体" w:hint="eastAsia"/>
                <w:color w:val="000000"/>
                <w:kern w:val="0"/>
                <w:sz w:val="20"/>
                <w:szCs w:val="20"/>
              </w:rPr>
              <w:t>．符合国家、地方规定的巡游出租汽车技术条件：</w:t>
            </w:r>
            <w:r>
              <w:rPr>
                <w:rFonts w:ascii="宋体" w:hAnsi="宋体" w:cs="宋体" w:hint="eastAsia"/>
                <w:color w:val="000000"/>
                <w:kern w:val="0"/>
                <w:sz w:val="20"/>
                <w:szCs w:val="20"/>
              </w:rPr>
              <w:t>2</w:t>
            </w:r>
            <w:r>
              <w:rPr>
                <w:rFonts w:ascii="宋体" w:hAnsi="宋体" w:cs="宋体" w:hint="eastAsia"/>
                <w:color w:val="000000"/>
                <w:kern w:val="0"/>
                <w:sz w:val="20"/>
                <w:szCs w:val="20"/>
              </w:rPr>
              <w:t>．有按照第十三条规定取得的巡游出租汽车车辆经营权。（二）有取得符合婴求的从业资格证件的驾驶人员：（三）有健全的经营管理制度、安全生产管理制度和服务质量保障制度：（四）有固定的经营场所和停车场地</w:t>
            </w:r>
            <w:r>
              <w:rPr>
                <w:rFonts w:ascii="宋体" w:hAnsi="宋体" w:cs="宋体" w:hint="eastAsia"/>
                <w:color w:val="000000"/>
                <w:kern w:val="0"/>
                <w:sz w:val="20"/>
                <w:szCs w:val="20"/>
              </w:rPr>
              <w:t>。</w:t>
            </w:r>
          </w:p>
        </w:tc>
        <w:tc>
          <w:tcPr>
            <w:tcW w:w="1795"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《巡游出租汽车经营服务管理规定》（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64</w:t>
            </w:r>
            <w:r>
              <w:rPr>
                <w:rFonts w:ascii="宋体" w:hAnsi="宋体" w:cs="宋体" w:hint="eastAsia"/>
                <w:color w:val="000000"/>
                <w:kern w:val="0"/>
                <w:sz w:val="20"/>
                <w:szCs w:val="20"/>
              </w:rPr>
              <w:t>号）第四十五条：违反本规定，有下列行为之一的，由县级以上地方人民政府出租汽车行政主管部门责令改正，并处</w:t>
            </w:r>
            <w:r>
              <w:rPr>
                <w:rFonts w:ascii="宋体" w:hAnsi="宋体" w:cs="宋体" w:hint="eastAsia"/>
                <w:color w:val="000000"/>
                <w:kern w:val="0"/>
                <w:sz w:val="20"/>
                <w:szCs w:val="20"/>
              </w:rPr>
              <w:t>5000</w:t>
            </w:r>
            <w:r>
              <w:rPr>
                <w:rFonts w:ascii="宋体" w:hAnsi="宋体" w:cs="宋体" w:hint="eastAsia"/>
                <w:color w:val="000000"/>
                <w:kern w:val="0"/>
                <w:sz w:val="20"/>
                <w:szCs w:val="20"/>
              </w:rPr>
              <w:t>元以上</w:t>
            </w:r>
            <w:r>
              <w:rPr>
                <w:rFonts w:ascii="宋体" w:hAnsi="宋体" w:cs="宋体" w:hint="eastAsia"/>
                <w:color w:val="000000"/>
                <w:kern w:val="0"/>
                <w:sz w:val="20"/>
                <w:szCs w:val="20"/>
              </w:rPr>
              <w:t>20000</w:t>
            </w:r>
            <w:r>
              <w:rPr>
                <w:rFonts w:ascii="宋体" w:hAnsi="宋体" w:cs="宋体" w:hint="eastAsia"/>
                <w:color w:val="000000"/>
                <w:kern w:val="0"/>
                <w:sz w:val="20"/>
                <w:szCs w:val="20"/>
              </w:rPr>
              <w:t>元以下罚款。构成犯罪的，依法追究刑事责任：（三）使用未取得道路运输证的车辆，擅自从事巡游出租汽车经营活动的：</w:t>
            </w:r>
          </w:p>
        </w:tc>
        <w:tc>
          <w:tcPr>
            <w:tcW w:w="1019" w:type="pct"/>
            <w:tcBorders>
              <w:top w:val="single" w:sz="4" w:space="0" w:color="auto"/>
              <w:left w:val="single" w:sz="4" w:space="0" w:color="auto"/>
              <w:bottom w:val="single" w:sz="4" w:space="0" w:color="auto"/>
              <w:right w:val="single" w:sz="4" w:space="0" w:color="auto"/>
            </w:tcBorders>
            <w:vAlign w:val="center"/>
          </w:tcPr>
          <w:p w:rsidR="007D2836" w:rsidRDefault="0077312E">
            <w:pPr>
              <w:pStyle w:val="2"/>
              <w:ind w:leftChars="0" w:left="0" w:firstLineChars="0" w:firstLine="0"/>
              <w:rPr>
                <w:rFonts w:ascii="宋体" w:hAnsi="宋体" w:cs="宋体"/>
                <w:color w:val="000000"/>
                <w:kern w:val="0"/>
                <w:sz w:val="20"/>
                <w:szCs w:val="20"/>
              </w:rPr>
            </w:pPr>
            <w:r>
              <w:rPr>
                <w:rFonts w:ascii="宋体" w:hAnsi="宋体" w:cs="宋体" w:hint="eastAsia"/>
                <w:color w:val="000000"/>
                <w:kern w:val="0"/>
                <w:sz w:val="20"/>
                <w:szCs w:val="20"/>
              </w:rPr>
              <w:t>初次被查处</w:t>
            </w:r>
          </w:p>
        </w:tc>
      </w:tr>
      <w:tr w:rsidR="007D2836">
        <w:trPr>
          <w:cantSplit/>
          <w:trHeight w:val="340"/>
          <w:tblHeader/>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jc w:val="left"/>
              <w:textAlignment w:val="center"/>
              <w:rPr>
                <w:rFonts w:ascii="宋体" w:hAnsi="宋体" w:cs="宋体"/>
                <w:b/>
                <w:color w:val="000000"/>
                <w:sz w:val="22"/>
                <w:szCs w:val="22"/>
              </w:rPr>
            </w:pPr>
            <w:r>
              <w:rPr>
                <w:rFonts w:ascii="黑体" w:eastAsia="黑体" w:hAnsi="黑体" w:cs="黑体" w:hint="eastAsia"/>
                <w:bCs/>
                <w:color w:val="000000"/>
                <w:sz w:val="24"/>
              </w:rPr>
              <w:t>三、水路运输管理（</w:t>
            </w:r>
            <w:r>
              <w:rPr>
                <w:rFonts w:ascii="黑体" w:eastAsia="黑体" w:hAnsi="黑体" w:cs="黑体" w:hint="eastAsia"/>
                <w:bCs/>
                <w:color w:val="000000"/>
                <w:sz w:val="24"/>
              </w:rPr>
              <w:t>1</w:t>
            </w:r>
            <w:r>
              <w:rPr>
                <w:rFonts w:ascii="黑体" w:eastAsia="黑体" w:hAnsi="黑体" w:cs="黑体" w:hint="eastAsia"/>
                <w:bCs/>
                <w:color w:val="000000"/>
                <w:sz w:val="24"/>
              </w:rPr>
              <w:t>项）</w:t>
            </w:r>
          </w:p>
        </w:tc>
      </w:tr>
      <w:tr w:rsidR="007D2836">
        <w:trPr>
          <w:cantSplit/>
          <w:trHeight w:val="340"/>
          <w:tblHeader/>
        </w:trPr>
        <w:tc>
          <w:tcPr>
            <w:tcW w:w="234"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1</w:t>
            </w:r>
          </w:p>
        </w:tc>
        <w:tc>
          <w:tcPr>
            <w:tcW w:w="585"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其他危害航道通航安全的行为</w:t>
            </w:r>
          </w:p>
        </w:tc>
        <w:tc>
          <w:tcPr>
            <w:tcW w:w="1367"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ind w:firstLineChars="200" w:firstLine="400"/>
              <w:textAlignment w:val="center"/>
              <w:rPr>
                <w:rFonts w:ascii="宋体" w:hAnsi="宋体" w:cs="宋体"/>
                <w:b/>
                <w:color w:val="000000"/>
                <w:kern w:val="0"/>
                <w:sz w:val="22"/>
                <w:szCs w:val="22"/>
              </w:rPr>
            </w:pPr>
            <w:r>
              <w:rPr>
                <w:rFonts w:ascii="宋体" w:hAnsi="宋体" w:cs="宋体" w:hint="eastAsia"/>
                <w:color w:val="000000"/>
                <w:kern w:val="0"/>
                <w:sz w:val="20"/>
                <w:szCs w:val="20"/>
              </w:rPr>
              <w:t>《中华人民共和国航道法》</w:t>
            </w:r>
            <w:r>
              <w:rPr>
                <w:rFonts w:ascii="宋体" w:hAnsi="宋体" w:cs="宋体" w:hint="eastAsia"/>
                <w:color w:val="000000"/>
                <w:kern w:val="0"/>
                <w:sz w:val="20"/>
                <w:szCs w:val="20"/>
              </w:rPr>
              <w:t>(2014</w:t>
            </w:r>
            <w:r>
              <w:rPr>
                <w:rFonts w:ascii="宋体" w:hAnsi="宋体" w:cs="宋体" w:hint="eastAsia"/>
                <w:color w:val="000000"/>
                <w:kern w:val="0"/>
                <w:sz w:val="20"/>
                <w:szCs w:val="20"/>
              </w:rPr>
              <w:t>年</w:t>
            </w:r>
            <w:r>
              <w:rPr>
                <w:rFonts w:ascii="宋体" w:hAnsi="宋体" w:cs="宋体" w:hint="eastAsia"/>
                <w:color w:val="000000"/>
                <w:kern w:val="0"/>
                <w:sz w:val="20"/>
                <w:szCs w:val="20"/>
              </w:rPr>
              <w:t>12</w:t>
            </w:r>
            <w:r>
              <w:rPr>
                <w:rFonts w:ascii="宋体" w:hAnsi="宋体" w:cs="宋体" w:hint="eastAsia"/>
                <w:color w:val="000000"/>
                <w:kern w:val="0"/>
                <w:sz w:val="20"/>
                <w:szCs w:val="20"/>
              </w:rPr>
              <w:t>月</w:t>
            </w:r>
            <w:r>
              <w:rPr>
                <w:rFonts w:ascii="宋体" w:hAnsi="宋体" w:cs="宋体" w:hint="eastAsia"/>
                <w:color w:val="000000"/>
                <w:kern w:val="0"/>
                <w:sz w:val="20"/>
                <w:szCs w:val="20"/>
              </w:rPr>
              <w:t>28</w:t>
            </w:r>
            <w:r>
              <w:rPr>
                <w:rFonts w:ascii="宋体" w:hAnsi="宋体" w:cs="宋体" w:hint="eastAsia"/>
                <w:color w:val="000000"/>
                <w:kern w:val="0"/>
                <w:sz w:val="20"/>
                <w:szCs w:val="20"/>
              </w:rPr>
              <w:t>日，第十二届全国人民代表大会常务委员会第十二会议通过，</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7</w:t>
            </w:r>
            <w:r>
              <w:rPr>
                <w:rFonts w:ascii="宋体" w:hAnsi="宋体" w:cs="宋体" w:hint="eastAsia"/>
                <w:color w:val="000000"/>
                <w:kern w:val="0"/>
                <w:sz w:val="20"/>
                <w:szCs w:val="20"/>
              </w:rPr>
              <w:t>月</w:t>
            </w:r>
            <w:r>
              <w:rPr>
                <w:rFonts w:ascii="宋体" w:hAnsi="宋体" w:cs="宋体" w:hint="eastAsia"/>
                <w:color w:val="000000"/>
                <w:kern w:val="0"/>
                <w:sz w:val="20"/>
                <w:szCs w:val="20"/>
              </w:rPr>
              <w:t>2</w:t>
            </w:r>
            <w:r>
              <w:rPr>
                <w:rFonts w:ascii="宋体" w:hAnsi="宋体" w:cs="宋体" w:hint="eastAsia"/>
                <w:color w:val="000000"/>
                <w:kern w:val="0"/>
                <w:sz w:val="20"/>
                <w:szCs w:val="20"/>
              </w:rPr>
              <w:t>日修正</w:t>
            </w:r>
            <w:r>
              <w:rPr>
                <w:rFonts w:ascii="宋体" w:hAnsi="宋体" w:cs="宋体" w:hint="eastAsia"/>
                <w:color w:val="000000"/>
                <w:kern w:val="0"/>
                <w:sz w:val="20"/>
                <w:szCs w:val="20"/>
              </w:rPr>
              <w:t>)</w:t>
            </w:r>
            <w:r>
              <w:rPr>
                <w:rFonts w:ascii="宋体" w:hAnsi="宋体" w:cs="宋体" w:hint="eastAsia"/>
                <w:color w:val="000000"/>
                <w:kern w:val="0"/>
                <w:sz w:val="20"/>
                <w:szCs w:val="20"/>
              </w:rPr>
              <w:t>第三十五条第（五）项：禁止下列危害航道通航安全的行为：（五）其他危害航道通航安全的行为。</w:t>
            </w:r>
          </w:p>
        </w:tc>
        <w:tc>
          <w:tcPr>
            <w:tcW w:w="1597" w:type="pct"/>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ind w:firstLineChars="200" w:firstLine="400"/>
              <w:textAlignment w:val="center"/>
              <w:rPr>
                <w:rFonts w:ascii="宋体" w:hAnsi="宋体" w:cs="宋体"/>
                <w:b/>
                <w:color w:val="000000"/>
                <w:kern w:val="0"/>
                <w:sz w:val="22"/>
                <w:szCs w:val="22"/>
              </w:rPr>
            </w:pPr>
            <w:r>
              <w:rPr>
                <w:rFonts w:ascii="宋体" w:hAnsi="宋体" w:cs="宋体" w:hint="eastAsia"/>
                <w:color w:val="000000"/>
                <w:kern w:val="0"/>
                <w:sz w:val="20"/>
                <w:szCs w:val="20"/>
              </w:rPr>
              <w:t>《中华人民共和国航道法》</w:t>
            </w:r>
            <w:r>
              <w:rPr>
                <w:rFonts w:ascii="宋体" w:hAnsi="宋体" w:cs="宋体" w:hint="eastAsia"/>
                <w:color w:val="000000"/>
                <w:kern w:val="0"/>
                <w:sz w:val="20"/>
                <w:szCs w:val="20"/>
              </w:rPr>
              <w:t>(2014</w:t>
            </w:r>
            <w:r>
              <w:rPr>
                <w:rFonts w:ascii="宋体" w:hAnsi="宋体" w:cs="宋体" w:hint="eastAsia"/>
                <w:color w:val="000000"/>
                <w:kern w:val="0"/>
                <w:sz w:val="20"/>
                <w:szCs w:val="20"/>
              </w:rPr>
              <w:t>年</w:t>
            </w:r>
            <w:r>
              <w:rPr>
                <w:rFonts w:ascii="宋体" w:hAnsi="宋体" w:cs="宋体" w:hint="eastAsia"/>
                <w:color w:val="000000"/>
                <w:kern w:val="0"/>
                <w:sz w:val="20"/>
                <w:szCs w:val="20"/>
              </w:rPr>
              <w:t>12</w:t>
            </w:r>
            <w:r>
              <w:rPr>
                <w:rFonts w:ascii="宋体" w:hAnsi="宋体" w:cs="宋体" w:hint="eastAsia"/>
                <w:color w:val="000000"/>
                <w:kern w:val="0"/>
                <w:sz w:val="20"/>
                <w:szCs w:val="20"/>
              </w:rPr>
              <w:t>月</w:t>
            </w:r>
            <w:r>
              <w:rPr>
                <w:rFonts w:ascii="宋体" w:hAnsi="宋体" w:cs="宋体" w:hint="eastAsia"/>
                <w:color w:val="000000"/>
                <w:kern w:val="0"/>
                <w:sz w:val="20"/>
                <w:szCs w:val="20"/>
              </w:rPr>
              <w:t>28</w:t>
            </w:r>
            <w:r>
              <w:rPr>
                <w:rFonts w:ascii="宋体" w:hAnsi="宋体" w:cs="宋体" w:hint="eastAsia"/>
                <w:color w:val="000000"/>
                <w:kern w:val="0"/>
                <w:sz w:val="20"/>
                <w:szCs w:val="20"/>
              </w:rPr>
              <w:t>日，第十二届全国人民代表大会常务委员会第十二会议通过，</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7</w:t>
            </w:r>
            <w:r>
              <w:rPr>
                <w:rFonts w:ascii="宋体" w:hAnsi="宋体" w:cs="宋体" w:hint="eastAsia"/>
                <w:color w:val="000000"/>
                <w:kern w:val="0"/>
                <w:sz w:val="20"/>
                <w:szCs w:val="20"/>
              </w:rPr>
              <w:t>月</w:t>
            </w:r>
            <w:r>
              <w:rPr>
                <w:rFonts w:ascii="宋体" w:hAnsi="宋体" w:cs="宋体" w:hint="eastAsia"/>
                <w:color w:val="000000"/>
                <w:kern w:val="0"/>
                <w:sz w:val="20"/>
                <w:szCs w:val="20"/>
              </w:rPr>
              <w:t>2</w:t>
            </w:r>
            <w:r>
              <w:rPr>
                <w:rFonts w:ascii="宋体" w:hAnsi="宋体" w:cs="宋体" w:hint="eastAsia"/>
                <w:color w:val="000000"/>
                <w:kern w:val="0"/>
                <w:sz w:val="20"/>
                <w:szCs w:val="20"/>
              </w:rPr>
              <w:t>日修正</w:t>
            </w:r>
            <w:r>
              <w:rPr>
                <w:rFonts w:ascii="宋体" w:hAnsi="宋体" w:cs="宋体" w:hint="eastAsia"/>
                <w:color w:val="000000"/>
                <w:kern w:val="0"/>
                <w:sz w:val="20"/>
                <w:szCs w:val="20"/>
              </w:rPr>
              <w:t>)</w:t>
            </w:r>
            <w:r>
              <w:rPr>
                <w:rFonts w:ascii="宋体" w:hAnsi="宋体" w:cs="宋体" w:hint="eastAsia"/>
                <w:color w:val="000000"/>
                <w:kern w:val="0"/>
                <w:sz w:val="20"/>
                <w:szCs w:val="20"/>
              </w:rPr>
              <w:t>第四十二条：违反本法规定，有下列行为之一的，由负责航道管理的部门责令改正，对单位处五万元以下罚款，对个人处二千元以下罚款：造成损失的，依法承担赔偿责任：（五）其他危害航道通航</w:t>
            </w:r>
            <w:r>
              <w:rPr>
                <w:rFonts w:ascii="宋体" w:hAnsi="宋体" w:cs="宋体" w:hint="eastAsia"/>
                <w:color w:val="000000"/>
                <w:kern w:val="0"/>
                <w:sz w:val="20"/>
                <w:szCs w:val="20"/>
              </w:rPr>
              <w:t>安全的行为</w:t>
            </w:r>
          </w:p>
        </w:tc>
        <w:tc>
          <w:tcPr>
            <w:tcW w:w="1217" w:type="pct"/>
            <w:gridSpan w:val="2"/>
            <w:tcBorders>
              <w:top w:val="single" w:sz="4" w:space="0" w:color="auto"/>
              <w:left w:val="single" w:sz="4" w:space="0" w:color="auto"/>
              <w:bottom w:val="single" w:sz="4" w:space="0" w:color="auto"/>
              <w:right w:val="single" w:sz="4" w:space="0" w:color="auto"/>
            </w:tcBorders>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、经责令改正，按要求改正的，对单位处</w:t>
            </w:r>
            <w:r>
              <w:rPr>
                <w:rFonts w:ascii="宋体" w:hAnsi="宋体" w:cs="宋体" w:hint="eastAsia"/>
                <w:color w:val="000000"/>
                <w:kern w:val="0"/>
                <w:sz w:val="20"/>
                <w:szCs w:val="20"/>
              </w:rPr>
              <w:t>1</w:t>
            </w:r>
            <w:r>
              <w:rPr>
                <w:rFonts w:ascii="宋体" w:hAnsi="宋体" w:cs="宋体" w:hint="eastAsia"/>
                <w:color w:val="000000"/>
                <w:kern w:val="0"/>
                <w:sz w:val="20"/>
                <w:szCs w:val="20"/>
              </w:rPr>
              <w:t>万元以下罚款；对个人处</w:t>
            </w:r>
            <w:r>
              <w:rPr>
                <w:rFonts w:ascii="宋体" w:hAnsi="宋体" w:cs="宋体" w:hint="eastAsia"/>
                <w:color w:val="000000"/>
                <w:kern w:val="0"/>
                <w:sz w:val="20"/>
                <w:szCs w:val="20"/>
              </w:rPr>
              <w:t>2000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2</w:t>
            </w:r>
            <w:r>
              <w:rPr>
                <w:rFonts w:ascii="宋体" w:hAnsi="宋体" w:cs="宋体" w:hint="eastAsia"/>
                <w:color w:val="000000"/>
                <w:kern w:val="0"/>
                <w:sz w:val="20"/>
                <w:szCs w:val="20"/>
              </w:rPr>
              <w:t>、经责令改正，逾期未改正的，对单位处</w:t>
            </w:r>
            <w:r>
              <w:rPr>
                <w:rFonts w:ascii="宋体" w:hAnsi="宋体" w:cs="宋体" w:hint="eastAsia"/>
                <w:color w:val="000000"/>
                <w:kern w:val="0"/>
                <w:sz w:val="20"/>
                <w:szCs w:val="20"/>
              </w:rPr>
              <w:t>1</w:t>
            </w:r>
            <w:r>
              <w:rPr>
                <w:rFonts w:ascii="宋体" w:hAnsi="宋体" w:cs="宋体" w:hint="eastAsia"/>
                <w:color w:val="000000"/>
                <w:kern w:val="0"/>
                <w:sz w:val="20"/>
                <w:szCs w:val="20"/>
              </w:rPr>
              <w:t>万元以上</w:t>
            </w:r>
            <w:r>
              <w:rPr>
                <w:rFonts w:ascii="宋体" w:hAnsi="宋体" w:cs="宋体" w:hint="eastAsia"/>
                <w:color w:val="000000"/>
                <w:kern w:val="0"/>
                <w:sz w:val="20"/>
                <w:szCs w:val="20"/>
              </w:rPr>
              <w:t>3</w:t>
            </w:r>
            <w:r>
              <w:rPr>
                <w:rFonts w:ascii="宋体" w:hAnsi="宋体" w:cs="宋体" w:hint="eastAsia"/>
                <w:color w:val="000000"/>
                <w:kern w:val="0"/>
                <w:sz w:val="20"/>
                <w:szCs w:val="20"/>
              </w:rPr>
              <w:t>万元以下罚款；对个人处</w:t>
            </w:r>
            <w:r>
              <w:rPr>
                <w:rFonts w:ascii="宋体" w:hAnsi="宋体" w:cs="宋体" w:hint="eastAsia"/>
                <w:color w:val="000000"/>
                <w:kern w:val="0"/>
                <w:sz w:val="20"/>
                <w:szCs w:val="20"/>
              </w:rPr>
              <w:t>2000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、经责令改正，拒不改正的，对单位处</w:t>
            </w:r>
            <w:r>
              <w:rPr>
                <w:rFonts w:ascii="宋体" w:hAnsi="宋体" w:cs="宋体" w:hint="eastAsia"/>
                <w:color w:val="000000"/>
                <w:kern w:val="0"/>
                <w:sz w:val="20"/>
                <w:szCs w:val="20"/>
              </w:rPr>
              <w:t>3</w:t>
            </w:r>
            <w:r>
              <w:rPr>
                <w:rFonts w:ascii="宋体" w:hAnsi="宋体" w:cs="宋体" w:hint="eastAsia"/>
                <w:color w:val="000000"/>
                <w:kern w:val="0"/>
                <w:sz w:val="20"/>
                <w:szCs w:val="20"/>
              </w:rPr>
              <w:t>万元以上</w:t>
            </w:r>
            <w:r>
              <w:rPr>
                <w:rFonts w:ascii="宋体" w:hAnsi="宋体" w:cs="宋体" w:hint="eastAsia"/>
                <w:color w:val="000000"/>
                <w:kern w:val="0"/>
                <w:sz w:val="20"/>
                <w:szCs w:val="20"/>
              </w:rPr>
              <w:t>5</w:t>
            </w:r>
            <w:r>
              <w:rPr>
                <w:rFonts w:ascii="宋体" w:hAnsi="宋体" w:cs="宋体" w:hint="eastAsia"/>
                <w:color w:val="000000"/>
                <w:kern w:val="0"/>
                <w:sz w:val="20"/>
                <w:szCs w:val="20"/>
              </w:rPr>
              <w:t>万元以下罚款；对个人处</w:t>
            </w:r>
            <w:r>
              <w:rPr>
                <w:rFonts w:ascii="宋体" w:hAnsi="宋体" w:cs="宋体" w:hint="eastAsia"/>
                <w:color w:val="000000"/>
                <w:kern w:val="0"/>
                <w:sz w:val="20"/>
                <w:szCs w:val="20"/>
              </w:rPr>
              <w:t>2000</w:t>
            </w:r>
            <w:r>
              <w:rPr>
                <w:rFonts w:ascii="宋体" w:hAnsi="宋体" w:cs="宋体" w:hint="eastAsia"/>
                <w:color w:val="000000"/>
                <w:kern w:val="0"/>
                <w:sz w:val="20"/>
                <w:szCs w:val="20"/>
              </w:rPr>
              <w:t>元以下罚款。</w:t>
            </w:r>
          </w:p>
        </w:tc>
      </w:tr>
    </w:tbl>
    <w:p w:rsidR="007D2836" w:rsidRDefault="007D2836">
      <w:pPr>
        <w:pStyle w:val="2"/>
        <w:ind w:leftChars="0" w:left="0" w:firstLineChars="0" w:firstLine="0"/>
        <w:jc w:val="center"/>
        <w:rPr>
          <w:rFonts w:ascii="黑体" w:eastAsia="黑体" w:hAnsi="黑体" w:cs="黑体"/>
          <w:sz w:val="32"/>
          <w:szCs w:val="32"/>
        </w:rPr>
      </w:pPr>
    </w:p>
    <w:p w:rsidR="007D2836" w:rsidRDefault="007D2836">
      <w:pPr>
        <w:pStyle w:val="2"/>
        <w:ind w:leftChars="0" w:left="0" w:firstLineChars="0" w:firstLine="0"/>
        <w:jc w:val="center"/>
        <w:rPr>
          <w:rFonts w:ascii="黑体" w:eastAsia="黑体" w:hAnsi="黑体" w:cs="黑体"/>
          <w:sz w:val="32"/>
          <w:szCs w:val="32"/>
        </w:rPr>
      </w:pPr>
    </w:p>
    <w:p w:rsidR="007D2836" w:rsidRDefault="007D2836">
      <w:pPr>
        <w:pStyle w:val="2"/>
        <w:ind w:leftChars="0" w:left="0" w:firstLineChars="0" w:firstLine="0"/>
        <w:jc w:val="center"/>
        <w:rPr>
          <w:rFonts w:ascii="黑体" w:eastAsia="黑体" w:hAnsi="黑体" w:cs="黑体"/>
          <w:sz w:val="32"/>
          <w:szCs w:val="32"/>
        </w:rPr>
      </w:pPr>
    </w:p>
    <w:p w:rsidR="007D2836" w:rsidRDefault="007D2836">
      <w:pPr>
        <w:pStyle w:val="2"/>
        <w:ind w:leftChars="0" w:left="0" w:firstLineChars="0" w:firstLine="0"/>
        <w:jc w:val="center"/>
        <w:rPr>
          <w:rFonts w:ascii="黑体" w:eastAsia="黑体" w:hAnsi="黑体" w:cs="黑体"/>
          <w:sz w:val="32"/>
          <w:szCs w:val="32"/>
        </w:rPr>
      </w:pPr>
    </w:p>
    <w:p w:rsidR="007D2836" w:rsidRDefault="007D2836">
      <w:pPr>
        <w:spacing w:line="600" w:lineRule="exact"/>
        <w:jc w:val="center"/>
        <w:rPr>
          <w:rFonts w:ascii="黑体" w:eastAsia="黑体" w:hAnsi="黑体" w:cs="黑体"/>
          <w:sz w:val="32"/>
          <w:szCs w:val="32"/>
        </w:rPr>
      </w:pPr>
    </w:p>
    <w:p w:rsidR="007D2836" w:rsidRDefault="007D2836">
      <w:pPr>
        <w:spacing w:line="600" w:lineRule="exact"/>
        <w:jc w:val="center"/>
        <w:rPr>
          <w:rFonts w:ascii="黑体" w:eastAsia="黑体" w:hAnsi="黑体" w:cs="黑体"/>
          <w:sz w:val="32"/>
          <w:szCs w:val="32"/>
        </w:rPr>
      </w:pPr>
    </w:p>
    <w:p w:rsidR="007D2836" w:rsidRDefault="007D2836">
      <w:pPr>
        <w:spacing w:line="600" w:lineRule="exact"/>
        <w:jc w:val="center"/>
        <w:rPr>
          <w:rFonts w:ascii="黑体" w:eastAsia="黑体" w:hAnsi="黑体" w:cs="黑体"/>
          <w:sz w:val="32"/>
          <w:szCs w:val="32"/>
        </w:rPr>
      </w:pPr>
    </w:p>
    <w:p w:rsidR="007D2836" w:rsidRDefault="007D2836">
      <w:pPr>
        <w:spacing w:line="600" w:lineRule="exact"/>
        <w:jc w:val="center"/>
        <w:rPr>
          <w:rFonts w:ascii="黑体" w:eastAsia="黑体" w:hAnsi="黑体" w:cs="黑体"/>
          <w:sz w:val="32"/>
          <w:szCs w:val="32"/>
        </w:rPr>
      </w:pPr>
    </w:p>
    <w:p w:rsidR="007D2836" w:rsidRDefault="0077312E">
      <w:pPr>
        <w:spacing w:line="600" w:lineRule="exact"/>
        <w:jc w:val="center"/>
        <w:rPr>
          <w:rFonts w:ascii="黑体" w:eastAsia="黑体" w:hAnsi="黑体" w:cs="黑体"/>
          <w:sz w:val="32"/>
          <w:szCs w:val="32"/>
        </w:rPr>
      </w:pPr>
      <w:r>
        <w:rPr>
          <w:rFonts w:ascii="黑体" w:eastAsia="黑体" w:hAnsi="黑体" w:cs="黑体" w:hint="eastAsia"/>
          <w:sz w:val="32"/>
          <w:szCs w:val="32"/>
        </w:rPr>
        <w:lastRenderedPageBreak/>
        <w:t>免强制清单（</w:t>
      </w:r>
      <w:r>
        <w:rPr>
          <w:rFonts w:ascii="黑体" w:eastAsia="黑体" w:hAnsi="黑体" w:cs="黑体" w:hint="eastAsia"/>
          <w:sz w:val="32"/>
          <w:szCs w:val="32"/>
        </w:rPr>
        <w:t>14</w:t>
      </w:r>
      <w:r>
        <w:rPr>
          <w:rFonts w:ascii="黑体" w:eastAsia="黑体" w:hAnsi="黑体" w:cs="黑体" w:hint="eastAsia"/>
          <w:sz w:val="32"/>
          <w:szCs w:val="32"/>
        </w:rPr>
        <w:t>项）</w:t>
      </w:r>
    </w:p>
    <w:tbl>
      <w:tblPr>
        <w:tblW w:w="5755" w:type="pct"/>
        <w:tblInd w:w="-1213" w:type="dxa"/>
        <w:tblLayout w:type="fixed"/>
        <w:tblLook w:val="04A0" w:firstRow="1" w:lastRow="0" w:firstColumn="1" w:lastColumn="0" w:noHBand="0" w:noVBand="1"/>
      </w:tblPr>
      <w:tblGrid>
        <w:gridCol w:w="763"/>
        <w:gridCol w:w="1909"/>
        <w:gridCol w:w="5367"/>
        <w:gridCol w:w="4307"/>
        <w:gridCol w:w="3968"/>
      </w:tblGrid>
      <w:tr w:rsidR="007D2836">
        <w:trPr>
          <w:cantSplit/>
          <w:trHeight w:val="340"/>
          <w:tblHeader/>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序号</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违法行为</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认定依据</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kern w:val="0"/>
                <w:sz w:val="22"/>
                <w:szCs w:val="22"/>
              </w:rPr>
              <w:t>强制依据</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jc w:val="center"/>
              <w:textAlignment w:val="center"/>
              <w:rPr>
                <w:rFonts w:ascii="宋体" w:hAnsi="宋体" w:cs="宋体"/>
                <w:b/>
                <w:color w:val="000000"/>
                <w:sz w:val="22"/>
                <w:szCs w:val="22"/>
              </w:rPr>
            </w:pPr>
            <w:r>
              <w:rPr>
                <w:rFonts w:ascii="宋体" w:hAnsi="宋体" w:cs="宋体" w:hint="eastAsia"/>
                <w:b/>
                <w:color w:val="000000"/>
                <w:sz w:val="22"/>
                <w:szCs w:val="22"/>
              </w:rPr>
              <w:t>适用条件（同时具备）</w:t>
            </w:r>
          </w:p>
        </w:tc>
      </w:tr>
      <w:tr w:rsidR="007D2836">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黑体" w:eastAsia="黑体" w:hAnsi="黑体" w:cs="黑体" w:hint="eastAsia"/>
                <w:color w:val="000000"/>
                <w:kern w:val="0"/>
                <w:sz w:val="24"/>
              </w:rPr>
              <w:t>一、公路运输管理（</w:t>
            </w:r>
            <w:r>
              <w:rPr>
                <w:rFonts w:ascii="黑体" w:eastAsia="黑体" w:hAnsi="黑体" w:cs="黑体" w:hint="eastAsia"/>
                <w:color w:val="000000"/>
                <w:kern w:val="0"/>
                <w:sz w:val="24"/>
              </w:rPr>
              <w:t>1</w:t>
            </w:r>
            <w:r>
              <w:rPr>
                <w:rFonts w:ascii="黑体" w:eastAsia="黑体" w:hAnsi="黑体" w:cs="黑体" w:hint="eastAsia"/>
                <w:color w:val="000000"/>
                <w:kern w:val="0"/>
                <w:sz w:val="24"/>
              </w:rPr>
              <w:t>项）</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车辆驾驶人未随车携带超限运输车辆通行证</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《公路安全保护条例》第三十五条　车辆载运不可解体物品，车货总体的外廓尺寸或者总质量超过公路、公路桥梁、公路隧道的限载、限高、限宽、限长标准，确需在公路、公路桥梁、公路隧道行驶的，从事运输的单位和个人应当向公路管理机构申请公路超限运输许可。第三十八条　公路管理机构批准超限运输申请的，应当为超限运输车辆配发国务院交通运输主管部门规定式样的超限运输车辆通行证。经批准进行超限运输的车辆，应当随车携带超限运输车辆通行证，按照指定的时间、路线和速度行驶，并悬挂明显标志。禁止租借、转让超限运输车辆通行证。禁止使用伪造、变</w:t>
            </w:r>
            <w:r>
              <w:rPr>
                <w:rFonts w:ascii="宋体" w:hAnsi="宋体" w:cs="宋体" w:hint="eastAsia"/>
                <w:color w:val="000000"/>
                <w:kern w:val="0"/>
                <w:sz w:val="20"/>
                <w:szCs w:val="20"/>
              </w:rPr>
              <w:t>造的超限运输车辆通行证。</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《公路安全保护条例》第六十五条第二款</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未随车携带超限运输车辆通行证的，由公路管理机构扣留车辆，责令车辆驾驶人提供超限运输车辆通行证或者相应的证明。</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执法部门可通过部省超限运输系统查验超限运输许可信息，或者车辆驾驶人提供其他相应证明。</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违法行为未造成安全事故或者其他严重后果。</w:t>
            </w:r>
          </w:p>
        </w:tc>
      </w:tr>
      <w:tr w:rsidR="007D2836">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黑体" w:eastAsia="黑体" w:hAnsi="黑体" w:cs="黑体" w:hint="eastAsia"/>
                <w:bCs/>
                <w:color w:val="000000"/>
                <w:sz w:val="24"/>
              </w:rPr>
              <w:t>二、道路运输管理（</w:t>
            </w:r>
            <w:r>
              <w:rPr>
                <w:rFonts w:ascii="黑体" w:eastAsia="黑体" w:hAnsi="黑体" w:cs="黑体" w:hint="eastAsia"/>
                <w:bCs/>
                <w:color w:val="000000"/>
                <w:sz w:val="24"/>
              </w:rPr>
              <w:t>12</w:t>
            </w:r>
            <w:r>
              <w:rPr>
                <w:rFonts w:ascii="黑体" w:eastAsia="黑体" w:hAnsi="黑体" w:cs="黑体" w:hint="eastAsia"/>
                <w:bCs/>
                <w:color w:val="000000"/>
                <w:sz w:val="24"/>
              </w:rPr>
              <w:t>项）</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已取得道路运输经营许可的经营者，不符合法定条件，或者取得道路运输经营许可后连续</w:t>
            </w:r>
            <w:r>
              <w:rPr>
                <w:rFonts w:ascii="宋体" w:hAnsi="宋体" w:cs="宋体" w:hint="eastAsia"/>
                <w:color w:val="000000"/>
                <w:kern w:val="0"/>
                <w:sz w:val="20"/>
                <w:szCs w:val="20"/>
              </w:rPr>
              <w:t>6</w:t>
            </w:r>
            <w:r>
              <w:rPr>
                <w:rFonts w:ascii="宋体" w:hAnsi="宋体" w:cs="宋体" w:hint="eastAsia"/>
                <w:color w:val="000000"/>
                <w:kern w:val="0"/>
                <w:sz w:val="20"/>
                <w:szCs w:val="20"/>
              </w:rPr>
              <w:t>个月未从事相应经营活动</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《湖北省道路运输条例》第十条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从事客运、货运经营的，应当依法取得道路运输经营许可证和工商营业执照。准予道路运输经营许可的，运管机构应当向申请人投入运输的车辆配发道路运输证。</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客运经营者取得道路运输经营许可后，应当向公众连续提供运输服务，不得擅自暂停、终止或者转让班线运输。</w:t>
            </w:r>
          </w:p>
          <w:p w:rsidR="007D2836" w:rsidRDefault="0077312E">
            <w:pPr>
              <w:widowControl/>
              <w:snapToGrid w:val="0"/>
              <w:ind w:firstLineChars="200" w:firstLine="400"/>
              <w:textAlignment w:val="center"/>
              <w:rPr>
                <w:rFonts w:ascii="宋体" w:hAnsi="宋体" w:cs="宋体"/>
                <w:b/>
                <w:color w:val="000000"/>
                <w:kern w:val="0"/>
                <w:sz w:val="22"/>
                <w:szCs w:val="22"/>
              </w:rPr>
            </w:pPr>
            <w:r>
              <w:rPr>
                <w:rFonts w:ascii="宋体" w:hAnsi="宋体" w:cs="宋体" w:hint="eastAsia"/>
                <w:color w:val="000000"/>
                <w:kern w:val="0"/>
                <w:sz w:val="20"/>
                <w:szCs w:val="20"/>
              </w:rPr>
              <w:t>城市公共交通客运经营者从事跨越城市城区范围、行驶公路的客运经营的，应当依法取得相应的客运经营许可。</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
                <w:color w:val="000000"/>
                <w:kern w:val="0"/>
                <w:sz w:val="22"/>
                <w:szCs w:val="22"/>
              </w:rPr>
            </w:pPr>
            <w:r>
              <w:rPr>
                <w:rFonts w:ascii="宋体" w:hAnsi="宋体" w:cs="宋体" w:hint="eastAsia"/>
                <w:color w:val="000000"/>
                <w:kern w:val="0"/>
                <w:sz w:val="20"/>
                <w:szCs w:val="20"/>
              </w:rPr>
              <w:t>《湖北省道路运输条例》第四十一条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已经依法取得道路运输经营许可的经营者，经监督检查发现其在经营过程中不符合法定条件，或者取得道路运输经营许可后连续</w:t>
            </w:r>
            <w:r>
              <w:rPr>
                <w:rFonts w:ascii="宋体" w:hAnsi="宋体" w:cs="宋体" w:hint="eastAsia"/>
                <w:color w:val="000000"/>
                <w:kern w:val="0"/>
                <w:sz w:val="20"/>
                <w:szCs w:val="20"/>
              </w:rPr>
              <w:t>6</w:t>
            </w:r>
            <w:r>
              <w:rPr>
                <w:rFonts w:ascii="宋体" w:hAnsi="宋体" w:cs="宋体" w:hint="eastAsia"/>
                <w:color w:val="000000"/>
                <w:kern w:val="0"/>
                <w:sz w:val="20"/>
                <w:szCs w:val="20"/>
              </w:rPr>
              <w:t>个月未从事相应经营活动的，由县级以上运管机构责令改正，拒不改正或者整改不合格的，暂扣其道路运输经营许可证件。</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按照执法部门要求，采取整改措施，重新具备法定经营许可条件，或者恢复经营活动的；</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违法行为未造成安全事故或者其他严重后果。</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2</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使用无道路运输证的车辆从事经营</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《湖北省道路运输条</w:t>
            </w:r>
            <w:r>
              <w:rPr>
                <w:rFonts w:ascii="宋体" w:hAnsi="宋体" w:cs="宋体" w:hint="eastAsia"/>
                <w:color w:val="000000"/>
                <w:kern w:val="0"/>
                <w:sz w:val="20"/>
                <w:szCs w:val="20"/>
              </w:rPr>
              <w:t>例》第十条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从事客运、货运经营的，应当依法取得道路运输经营许可证和工商营业执照。准予道路运输经营许可的，运管机构应当向申请人投入运输的车辆配发道路运输证。</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客运经营者取得道路运输经营许可后，应当向公众连续提供运输服务，不得擅自暂停、终止或者转让班线运输。</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城市公共交通客运经营者从事跨越城市城区范围、行驶公路的客运经营的，应当依法取得相应的客运经营许可。</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《湖北省道路运输条例》第四十二条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有下列情形之一的，由县级以上运管机构责令改正，可以处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元以下的罚款；情节严重的，</w:t>
            </w:r>
            <w:r>
              <w:rPr>
                <w:rFonts w:ascii="宋体" w:hAnsi="宋体" w:cs="宋体" w:hint="eastAsia"/>
                <w:b/>
                <w:bCs/>
                <w:color w:val="000000"/>
                <w:kern w:val="0"/>
                <w:sz w:val="20"/>
                <w:szCs w:val="20"/>
              </w:rPr>
              <w:t>可以暂扣</w:t>
            </w:r>
            <w:r>
              <w:rPr>
                <w:rFonts w:ascii="宋体" w:hAnsi="宋体" w:cs="宋体" w:hint="eastAsia"/>
                <w:color w:val="000000"/>
                <w:kern w:val="0"/>
                <w:sz w:val="20"/>
                <w:szCs w:val="20"/>
              </w:rPr>
              <w:t>相关道路运输经</w:t>
            </w:r>
            <w:r>
              <w:rPr>
                <w:rFonts w:ascii="宋体" w:hAnsi="宋体" w:cs="宋体" w:hint="eastAsia"/>
                <w:color w:val="000000"/>
                <w:kern w:val="0"/>
                <w:sz w:val="20"/>
                <w:szCs w:val="20"/>
              </w:rPr>
              <w:t>营许可证件：（一）使用无道路运输证的车辆从事经营的；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执法部门可通过内部查询获取相应许可信息、车辆营运证信息</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违法行为未造成安全事故或者其他严重后果。</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不按照规定携带车辆营运证</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日修订）第三十三条：道路运输车辆应当随车携带车辆营运证，不得转让、出租。</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《中华人民共和国道路运输条例》（</w:t>
            </w:r>
            <w:r>
              <w:rPr>
                <w:rFonts w:ascii="宋体" w:hAnsi="宋体" w:cs="宋体" w:hint="eastAsia"/>
                <w:color w:val="000000"/>
                <w:kern w:val="0"/>
                <w:sz w:val="20"/>
                <w:szCs w:val="20"/>
              </w:rPr>
              <w:t>2004</w:t>
            </w:r>
            <w:r>
              <w:rPr>
                <w:rFonts w:ascii="宋体" w:hAnsi="宋体" w:cs="宋体" w:hint="eastAsia"/>
                <w:color w:val="000000"/>
                <w:kern w:val="0"/>
                <w:sz w:val="20"/>
                <w:szCs w:val="20"/>
              </w:rPr>
              <w:t>年</w:t>
            </w:r>
            <w:r>
              <w:rPr>
                <w:rFonts w:ascii="宋体" w:hAnsi="宋体" w:cs="宋体" w:hint="eastAsia"/>
                <w:color w:val="000000"/>
                <w:kern w:val="0"/>
                <w:sz w:val="20"/>
                <w:szCs w:val="20"/>
              </w:rPr>
              <w:t>4</w:t>
            </w:r>
            <w:r>
              <w:rPr>
                <w:rFonts w:ascii="宋体" w:hAnsi="宋体" w:cs="宋体" w:hint="eastAsia"/>
                <w:color w:val="000000"/>
                <w:kern w:val="0"/>
                <w:sz w:val="20"/>
                <w:szCs w:val="20"/>
              </w:rPr>
              <w:t>月</w:t>
            </w:r>
            <w:r>
              <w:rPr>
                <w:rFonts w:ascii="宋体" w:hAnsi="宋体" w:cs="宋体" w:hint="eastAsia"/>
                <w:color w:val="000000"/>
                <w:kern w:val="0"/>
                <w:sz w:val="20"/>
                <w:szCs w:val="20"/>
              </w:rPr>
              <w:t>30</w:t>
            </w:r>
            <w:r>
              <w:rPr>
                <w:rFonts w:ascii="宋体" w:hAnsi="宋体" w:cs="宋体" w:hint="eastAsia"/>
                <w:color w:val="000000"/>
                <w:kern w:val="0"/>
                <w:sz w:val="20"/>
                <w:szCs w:val="20"/>
              </w:rPr>
              <w:t>日国务院令第</w:t>
            </w:r>
            <w:r>
              <w:rPr>
                <w:rFonts w:ascii="宋体" w:hAnsi="宋体" w:cs="宋体" w:hint="eastAsia"/>
                <w:color w:val="000000"/>
                <w:kern w:val="0"/>
                <w:sz w:val="20"/>
                <w:szCs w:val="20"/>
              </w:rPr>
              <w:t>406</w:t>
            </w:r>
            <w:r>
              <w:rPr>
                <w:rFonts w:ascii="宋体" w:hAnsi="宋体" w:cs="宋体" w:hint="eastAsia"/>
                <w:color w:val="000000"/>
                <w:kern w:val="0"/>
                <w:sz w:val="20"/>
                <w:szCs w:val="20"/>
              </w:rPr>
              <w:t>号，</w:t>
            </w:r>
            <w:r>
              <w:rPr>
                <w:rFonts w:ascii="宋体" w:hAnsi="宋体" w:cs="宋体" w:hint="eastAsia"/>
                <w:color w:val="000000"/>
                <w:kern w:val="0"/>
                <w:sz w:val="20"/>
                <w:szCs w:val="20"/>
              </w:rPr>
              <w:t>2016</w:t>
            </w:r>
            <w:r>
              <w:rPr>
                <w:rFonts w:ascii="宋体" w:hAnsi="宋体" w:cs="宋体" w:hint="eastAsia"/>
                <w:color w:val="000000"/>
                <w:kern w:val="0"/>
                <w:sz w:val="20"/>
                <w:szCs w:val="20"/>
              </w:rPr>
              <w:t>年</w:t>
            </w:r>
            <w:r>
              <w:rPr>
                <w:rFonts w:ascii="宋体" w:hAnsi="宋体" w:cs="宋体" w:hint="eastAsia"/>
                <w:color w:val="000000"/>
                <w:kern w:val="0"/>
                <w:sz w:val="20"/>
                <w:szCs w:val="20"/>
              </w:rPr>
              <w:t>2</w:t>
            </w:r>
            <w:r>
              <w:rPr>
                <w:rFonts w:ascii="宋体" w:hAnsi="宋体" w:cs="宋体" w:hint="eastAsia"/>
                <w:color w:val="000000"/>
                <w:kern w:val="0"/>
                <w:sz w:val="20"/>
                <w:szCs w:val="20"/>
              </w:rPr>
              <w:t>月</w:t>
            </w:r>
            <w:r>
              <w:rPr>
                <w:rFonts w:ascii="宋体" w:hAnsi="宋体" w:cs="宋体" w:hint="eastAsia"/>
                <w:color w:val="000000"/>
                <w:kern w:val="0"/>
                <w:sz w:val="20"/>
                <w:szCs w:val="20"/>
              </w:rPr>
              <w:t>6</w:t>
            </w:r>
            <w:r>
              <w:rPr>
                <w:rFonts w:ascii="宋体" w:hAnsi="宋体" w:cs="宋体" w:hint="eastAsia"/>
                <w:color w:val="000000"/>
                <w:kern w:val="0"/>
                <w:sz w:val="20"/>
                <w:szCs w:val="20"/>
              </w:rPr>
              <w:t>日修订）第六十八条：违反本条例的规定，客运经营者、货运经营者不按照规定携带车辆营运证的，由县级以上道路运输管理机构责令改正，处警告或者</w:t>
            </w:r>
            <w:r>
              <w:rPr>
                <w:rFonts w:ascii="宋体" w:hAnsi="宋体" w:cs="宋体" w:hint="eastAsia"/>
                <w:color w:val="000000"/>
                <w:kern w:val="0"/>
                <w:sz w:val="20"/>
                <w:szCs w:val="20"/>
              </w:rPr>
              <w:t>20</w:t>
            </w:r>
            <w:r>
              <w:rPr>
                <w:rFonts w:ascii="宋体" w:hAnsi="宋体" w:cs="宋体" w:hint="eastAsia"/>
                <w:color w:val="000000"/>
                <w:kern w:val="0"/>
                <w:sz w:val="20"/>
                <w:szCs w:val="20"/>
              </w:rPr>
              <w:t>元以上</w:t>
            </w:r>
            <w:r>
              <w:rPr>
                <w:rFonts w:ascii="宋体" w:hAnsi="宋体" w:cs="宋体" w:hint="eastAsia"/>
                <w:color w:val="000000"/>
                <w:kern w:val="0"/>
                <w:sz w:val="20"/>
                <w:szCs w:val="20"/>
              </w:rPr>
              <w:t>200</w:t>
            </w:r>
            <w:r>
              <w:rPr>
                <w:rFonts w:ascii="宋体" w:hAnsi="宋体" w:cs="宋体" w:hint="eastAsia"/>
                <w:color w:val="000000"/>
                <w:kern w:val="0"/>
                <w:sz w:val="20"/>
                <w:szCs w:val="20"/>
              </w:rPr>
              <w:t>元以下的罚款。</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、未携带但当场能提供有效证明的</w:t>
            </w:r>
            <w:r>
              <w:rPr>
                <w:rFonts w:ascii="宋体" w:hAnsi="宋体" w:cs="宋体" w:hint="eastAsia"/>
                <w:color w:val="000000"/>
                <w:kern w:val="0"/>
                <w:sz w:val="20"/>
                <w:szCs w:val="20"/>
              </w:rPr>
              <w:t>,</w:t>
            </w:r>
            <w:r>
              <w:rPr>
                <w:rFonts w:ascii="宋体" w:hAnsi="宋体" w:cs="宋体" w:hint="eastAsia"/>
                <w:color w:val="000000"/>
                <w:kern w:val="0"/>
                <w:sz w:val="20"/>
                <w:szCs w:val="20"/>
              </w:rPr>
              <w:t>予以警告；</w:t>
            </w:r>
            <w:r>
              <w:rPr>
                <w:rFonts w:ascii="宋体" w:hAnsi="宋体" w:cs="宋体" w:hint="eastAsia"/>
                <w:color w:val="000000"/>
                <w:kern w:val="0"/>
                <w:sz w:val="20"/>
                <w:szCs w:val="20"/>
              </w:rPr>
              <w:t>2</w:t>
            </w:r>
            <w:r>
              <w:rPr>
                <w:rFonts w:ascii="宋体" w:hAnsi="宋体" w:cs="宋体" w:hint="eastAsia"/>
                <w:color w:val="000000"/>
                <w:kern w:val="0"/>
                <w:sz w:val="20"/>
                <w:szCs w:val="20"/>
              </w:rPr>
              <w:t>、未携带但事后提供道路运输营运证原件的，处</w:t>
            </w:r>
            <w:r>
              <w:rPr>
                <w:rFonts w:ascii="宋体" w:hAnsi="宋体" w:cs="宋体" w:hint="eastAsia"/>
                <w:color w:val="000000"/>
                <w:kern w:val="0"/>
                <w:sz w:val="20"/>
                <w:szCs w:val="20"/>
              </w:rPr>
              <w:t>20</w:t>
            </w:r>
            <w:r>
              <w:rPr>
                <w:rFonts w:ascii="宋体" w:hAnsi="宋体" w:cs="宋体" w:hint="eastAsia"/>
                <w:color w:val="000000"/>
                <w:kern w:val="0"/>
                <w:sz w:val="20"/>
                <w:szCs w:val="20"/>
              </w:rPr>
              <w:t>元以上</w:t>
            </w:r>
            <w:r>
              <w:rPr>
                <w:rFonts w:ascii="宋体" w:hAnsi="宋体" w:cs="宋体" w:hint="eastAsia"/>
                <w:color w:val="000000"/>
                <w:kern w:val="0"/>
                <w:sz w:val="20"/>
                <w:szCs w:val="20"/>
              </w:rPr>
              <w:t>50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、未携带，事后只能提供有效证明。但不能提供道路运输营运证原件的，处</w:t>
            </w:r>
            <w:r>
              <w:rPr>
                <w:rFonts w:ascii="宋体" w:hAnsi="宋体" w:cs="宋体" w:hint="eastAsia"/>
                <w:color w:val="000000"/>
                <w:kern w:val="0"/>
                <w:sz w:val="20"/>
                <w:szCs w:val="20"/>
              </w:rPr>
              <w:t>50</w:t>
            </w:r>
            <w:r>
              <w:rPr>
                <w:rFonts w:ascii="宋体" w:hAnsi="宋体" w:cs="宋体" w:hint="eastAsia"/>
                <w:color w:val="000000"/>
                <w:kern w:val="0"/>
                <w:sz w:val="20"/>
                <w:szCs w:val="20"/>
              </w:rPr>
              <w:t>元以上</w:t>
            </w:r>
            <w:r>
              <w:rPr>
                <w:rFonts w:ascii="宋体" w:hAnsi="宋体" w:cs="宋体" w:hint="eastAsia"/>
                <w:color w:val="000000"/>
                <w:kern w:val="0"/>
                <w:sz w:val="20"/>
                <w:szCs w:val="20"/>
              </w:rPr>
              <w:t xml:space="preserve"> 100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4</w:t>
            </w:r>
            <w:r>
              <w:rPr>
                <w:rFonts w:ascii="宋体" w:hAnsi="宋体" w:cs="宋体" w:hint="eastAsia"/>
                <w:color w:val="000000"/>
                <w:kern w:val="0"/>
                <w:sz w:val="20"/>
                <w:szCs w:val="20"/>
              </w:rPr>
              <w:t>、三次以上未携带的，处</w:t>
            </w:r>
            <w:r>
              <w:rPr>
                <w:rFonts w:ascii="宋体" w:hAnsi="宋体" w:cs="宋体" w:hint="eastAsia"/>
                <w:color w:val="000000"/>
                <w:kern w:val="0"/>
                <w:sz w:val="20"/>
                <w:szCs w:val="20"/>
              </w:rPr>
              <w:t>200</w:t>
            </w:r>
            <w:r>
              <w:rPr>
                <w:rFonts w:ascii="宋体" w:hAnsi="宋体" w:cs="宋体" w:hint="eastAsia"/>
                <w:color w:val="000000"/>
                <w:kern w:val="0"/>
                <w:sz w:val="20"/>
                <w:szCs w:val="20"/>
              </w:rPr>
              <w:t>元罚款。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道路运输企业未使用符合标准的监控平台</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tabs>
                <w:tab w:val="left" w:pos="1046"/>
              </w:tabs>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号）第三十六条：违反本办法的规定，道路运输企业有下列情形之一的，由县级以上道路运输管理机构责令改正。拒不改正的，处</w:t>
            </w:r>
            <w:r>
              <w:rPr>
                <w:rFonts w:ascii="宋体" w:hAnsi="宋体" w:cs="宋体" w:hint="eastAsia"/>
                <w:color w:val="000000"/>
                <w:kern w:val="0"/>
                <w:sz w:val="20"/>
                <w:szCs w:val="20"/>
              </w:rPr>
              <w:t>3000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元以下罚款：（一）道路运输企业未使用符合标准的监控平台、监控平台未接入联网联控系统、未按规定上传道路运输车辆动态信息的。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、初次被查处，拒不改正，处</w:t>
            </w:r>
            <w:r>
              <w:rPr>
                <w:rFonts w:ascii="宋体" w:hAnsi="宋体" w:cs="宋体" w:hint="eastAsia"/>
                <w:color w:val="000000"/>
                <w:kern w:val="0"/>
                <w:sz w:val="20"/>
                <w:szCs w:val="20"/>
              </w:rPr>
              <w:t xml:space="preserve"> 3000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 xml:space="preserve">2 </w:t>
            </w:r>
            <w:r>
              <w:rPr>
                <w:rFonts w:ascii="宋体" w:hAnsi="宋体" w:cs="宋体" w:hint="eastAsia"/>
                <w:color w:val="000000"/>
                <w:kern w:val="0"/>
                <w:sz w:val="20"/>
                <w:szCs w:val="20"/>
              </w:rPr>
              <w:t>次被查处，拒不改正，处</w:t>
            </w:r>
            <w:r>
              <w:rPr>
                <w:rFonts w:ascii="宋体" w:hAnsi="宋体" w:cs="宋体" w:hint="eastAsia"/>
                <w:color w:val="000000"/>
                <w:kern w:val="0"/>
                <w:sz w:val="20"/>
                <w:szCs w:val="20"/>
              </w:rPr>
              <w:t xml:space="preserve"> 5000</w:t>
            </w:r>
            <w:r>
              <w:rPr>
                <w:rFonts w:ascii="宋体" w:hAnsi="宋体" w:cs="宋体" w:hint="eastAsia"/>
                <w:color w:val="000000"/>
                <w:kern w:val="0"/>
                <w:sz w:val="20"/>
                <w:szCs w:val="20"/>
              </w:rPr>
              <w:t>元以上</w:t>
            </w:r>
            <w:r>
              <w:rPr>
                <w:rFonts w:ascii="宋体" w:hAnsi="宋体" w:cs="宋体" w:hint="eastAsia"/>
                <w:color w:val="000000"/>
                <w:kern w:val="0"/>
                <w:sz w:val="20"/>
                <w:szCs w:val="20"/>
              </w:rPr>
              <w:t>7000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次以上被查处。或者有其他严重情节。拒不改正，处</w:t>
            </w:r>
            <w:r>
              <w:rPr>
                <w:rFonts w:ascii="宋体" w:hAnsi="宋体" w:cs="宋体" w:hint="eastAsia"/>
                <w:color w:val="000000"/>
                <w:kern w:val="0"/>
                <w:sz w:val="20"/>
                <w:szCs w:val="20"/>
              </w:rPr>
              <w:t xml:space="preserve"> 7000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5</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道路运输企业监控平台未接入联网联控系统</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w:t>
            </w:r>
            <w:r>
              <w:rPr>
                <w:rFonts w:ascii="宋体" w:hAnsi="宋体" w:cs="宋体" w:hint="eastAsia"/>
                <w:color w:val="000000"/>
                <w:kern w:val="0"/>
                <w:sz w:val="20"/>
                <w:szCs w:val="20"/>
              </w:rPr>
              <w:t>台转发的货运车辆行驶的动态信息。</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号）第三十六条：违反本办法的规定，道路运输企业有下列情形之一的，由县级以上道路运输管理机构责令改正。拒不改正的，处</w:t>
            </w:r>
            <w:r>
              <w:rPr>
                <w:rFonts w:ascii="宋体" w:hAnsi="宋体" w:cs="宋体" w:hint="eastAsia"/>
                <w:color w:val="000000"/>
                <w:kern w:val="0"/>
                <w:sz w:val="20"/>
                <w:szCs w:val="20"/>
              </w:rPr>
              <w:t>3000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元以下罚款：（一）道路运输企业未使用符合标准的监控平台、监控平台未接入联网联控系统、未按规定上传道路运输车辆动态信息的：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、初次被查处，拒不改正，处</w:t>
            </w:r>
            <w:r>
              <w:rPr>
                <w:rFonts w:ascii="宋体" w:hAnsi="宋体" w:cs="宋体" w:hint="eastAsia"/>
                <w:color w:val="000000"/>
                <w:kern w:val="0"/>
                <w:sz w:val="20"/>
                <w:szCs w:val="20"/>
              </w:rPr>
              <w:t xml:space="preserve"> 3000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 xml:space="preserve">2 </w:t>
            </w:r>
            <w:r>
              <w:rPr>
                <w:rFonts w:ascii="宋体" w:hAnsi="宋体" w:cs="宋体" w:hint="eastAsia"/>
                <w:color w:val="000000"/>
                <w:kern w:val="0"/>
                <w:sz w:val="20"/>
                <w:szCs w:val="20"/>
              </w:rPr>
              <w:t>次被查处，拒不改正，处</w:t>
            </w:r>
            <w:r>
              <w:rPr>
                <w:rFonts w:ascii="宋体" w:hAnsi="宋体" w:cs="宋体" w:hint="eastAsia"/>
                <w:color w:val="000000"/>
                <w:kern w:val="0"/>
                <w:sz w:val="20"/>
                <w:szCs w:val="20"/>
              </w:rPr>
              <w:t xml:space="preserve"> 5000</w:t>
            </w:r>
            <w:r>
              <w:rPr>
                <w:rFonts w:ascii="宋体" w:hAnsi="宋体" w:cs="宋体" w:hint="eastAsia"/>
                <w:color w:val="000000"/>
                <w:kern w:val="0"/>
                <w:sz w:val="20"/>
                <w:szCs w:val="20"/>
              </w:rPr>
              <w:t>元以上</w:t>
            </w:r>
            <w:r>
              <w:rPr>
                <w:rFonts w:ascii="宋体" w:hAnsi="宋体" w:cs="宋体" w:hint="eastAsia"/>
                <w:color w:val="000000"/>
                <w:kern w:val="0"/>
                <w:sz w:val="20"/>
                <w:szCs w:val="20"/>
              </w:rPr>
              <w:t>7000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次以上被查处：或者有其</w:t>
            </w:r>
            <w:r>
              <w:rPr>
                <w:rFonts w:ascii="宋体" w:hAnsi="宋体" w:cs="宋体" w:hint="eastAsia"/>
                <w:color w:val="000000"/>
                <w:kern w:val="0"/>
                <w:sz w:val="20"/>
                <w:szCs w:val="20"/>
              </w:rPr>
              <w:t>他严重情节。拒不改正，处</w:t>
            </w:r>
            <w:r>
              <w:rPr>
                <w:rFonts w:ascii="宋体" w:hAnsi="宋体" w:cs="宋体" w:hint="eastAsia"/>
                <w:color w:val="000000"/>
                <w:kern w:val="0"/>
                <w:sz w:val="20"/>
                <w:szCs w:val="20"/>
              </w:rPr>
              <w:t xml:space="preserve"> 7000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未按规定上传道路运输车辆动态信息</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十五条：道路旅客运输企业和道路危险货物运输企业监控平台应当接入全国重点营运车辆联网联控系统（以下简称联网联控系统），并按照要求将车辆行驶的动态信息和企业、驾驶人员、车辆的相关信息逐级上传至全国道路运输车辆动态信息公共交换平台。道路货运企业监控平台应当与道路货运车辆公共平台对接，按照要求将企业、驾驶人员、车辆的相关信息上传至道路货运车辆公共平台，并接收道路货运车辆公共平台转发的货运车辆行驶的动态信息。</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w:t>
            </w:r>
            <w:r>
              <w:rPr>
                <w:rFonts w:ascii="宋体" w:hAnsi="宋体" w:cs="宋体" w:hint="eastAsia"/>
                <w:color w:val="000000"/>
                <w:kern w:val="0"/>
                <w:sz w:val="20"/>
                <w:szCs w:val="20"/>
              </w:rPr>
              <w:t>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号）第三十六条：违反本办法的规定，道路运输企业有下列情形之一的，由县级以上道路运输管理机构责令改正。拒不改正的，处</w:t>
            </w:r>
            <w:r>
              <w:rPr>
                <w:rFonts w:ascii="宋体" w:hAnsi="宋体" w:cs="宋体" w:hint="eastAsia"/>
                <w:color w:val="000000"/>
                <w:kern w:val="0"/>
                <w:sz w:val="20"/>
                <w:szCs w:val="20"/>
              </w:rPr>
              <w:t>3000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元以下罚款：（一）道路运输企业未使用符合标准的监控平台、监控平台未接入联网联控系统、未按规定上传道路运输车辆动态信息的。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、初次被查处，拒不改正，处</w:t>
            </w:r>
            <w:r>
              <w:rPr>
                <w:rFonts w:ascii="宋体" w:hAnsi="宋体" w:cs="宋体" w:hint="eastAsia"/>
                <w:color w:val="000000"/>
                <w:kern w:val="0"/>
                <w:sz w:val="20"/>
                <w:szCs w:val="20"/>
              </w:rPr>
              <w:t>3000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 xml:space="preserve">2 </w:t>
            </w:r>
            <w:r>
              <w:rPr>
                <w:rFonts w:ascii="宋体" w:hAnsi="宋体" w:cs="宋体" w:hint="eastAsia"/>
                <w:color w:val="000000"/>
                <w:kern w:val="0"/>
                <w:sz w:val="20"/>
                <w:szCs w:val="20"/>
              </w:rPr>
              <w:t>次被查处，拒不改正，处</w:t>
            </w:r>
            <w:r>
              <w:rPr>
                <w:rFonts w:ascii="宋体" w:hAnsi="宋体" w:cs="宋体" w:hint="eastAsia"/>
                <w:color w:val="000000"/>
                <w:kern w:val="0"/>
                <w:sz w:val="20"/>
                <w:szCs w:val="20"/>
              </w:rPr>
              <w:t xml:space="preserve"> 5000</w:t>
            </w:r>
            <w:r>
              <w:rPr>
                <w:rFonts w:ascii="宋体" w:hAnsi="宋体" w:cs="宋体" w:hint="eastAsia"/>
                <w:color w:val="000000"/>
                <w:kern w:val="0"/>
                <w:sz w:val="20"/>
                <w:szCs w:val="20"/>
              </w:rPr>
              <w:t>元以上</w:t>
            </w:r>
            <w:r>
              <w:rPr>
                <w:rFonts w:ascii="宋体" w:hAnsi="宋体" w:cs="宋体" w:hint="eastAsia"/>
                <w:color w:val="000000"/>
                <w:kern w:val="0"/>
                <w:sz w:val="20"/>
                <w:szCs w:val="20"/>
              </w:rPr>
              <w:t>7000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次以上被查处或有其他严重情节，拒不改正，处</w:t>
            </w:r>
            <w:r>
              <w:rPr>
                <w:rFonts w:ascii="宋体" w:hAnsi="宋体" w:cs="宋体" w:hint="eastAsia"/>
                <w:color w:val="000000"/>
                <w:kern w:val="0"/>
                <w:sz w:val="20"/>
                <w:szCs w:val="20"/>
              </w:rPr>
              <w:t>7000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未建立或者未有</w:t>
            </w:r>
            <w:r>
              <w:rPr>
                <w:rFonts w:ascii="宋体" w:hAnsi="宋体" w:cs="宋体" w:hint="eastAsia"/>
                <w:color w:val="000000"/>
                <w:kern w:val="0"/>
                <w:sz w:val="20"/>
                <w:szCs w:val="20"/>
              </w:rPr>
              <w:t>效执行交通违法动态信息处理制度</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二十四条：道路运输企业应当建立健全动态监控管理相关制度，规范动态监控工作：（四）交通违法动态信息处理和统计分析制度：第二十六条：监控人员应当实时分析、处理车辆行驶动态信息，及时提醒驾驶员纠正超速行驶、疲劳驾驶等违法行为，并记录存档至动态监控台账：对经提醒仍然继续违法驾驶的驾驶员，应当及时向企业安全管理机构报告，安全管理机构应当立即采取措施制止：对拒不执行制止措施仍然继续违法驾驶的，道路运输企业应当及时报告公安</w:t>
            </w:r>
            <w:r>
              <w:rPr>
                <w:rFonts w:ascii="宋体" w:hAnsi="宋体" w:cs="宋体" w:hint="eastAsia"/>
                <w:color w:val="000000"/>
                <w:kern w:val="0"/>
                <w:sz w:val="20"/>
                <w:szCs w:val="20"/>
              </w:rPr>
              <w:t>。</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《道路运输车辆动态监督管理办法》（</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55</w:t>
            </w:r>
            <w:r>
              <w:rPr>
                <w:rFonts w:ascii="宋体" w:hAnsi="宋体" w:cs="宋体" w:hint="eastAsia"/>
                <w:color w:val="000000"/>
                <w:kern w:val="0"/>
                <w:sz w:val="20"/>
                <w:szCs w:val="20"/>
              </w:rPr>
              <w:t>号）第三十六条：违反本办法的规定，道路运输企业有下列情形之一的，由县级以上道路运输管理机构责令改正。拒不改正的，处</w:t>
            </w:r>
            <w:r>
              <w:rPr>
                <w:rFonts w:ascii="宋体" w:hAnsi="宋体" w:cs="宋体" w:hint="eastAsia"/>
                <w:color w:val="000000"/>
                <w:kern w:val="0"/>
                <w:sz w:val="20"/>
                <w:szCs w:val="20"/>
              </w:rPr>
              <w:t>3000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元以下罚款：（二）未建立或者未有效执行交通违法动态信息处理制度、对驾驶员交通违法处理率低于</w:t>
            </w:r>
            <w:r>
              <w:rPr>
                <w:rFonts w:ascii="宋体" w:hAnsi="宋体" w:cs="宋体" w:hint="eastAsia"/>
                <w:color w:val="000000"/>
                <w:kern w:val="0"/>
                <w:sz w:val="20"/>
                <w:szCs w:val="20"/>
              </w:rPr>
              <w:t>90</w:t>
            </w:r>
            <w:r>
              <w:rPr>
                <w:rFonts w:ascii="宋体" w:hAnsi="宋体" w:cs="宋体" w:hint="eastAsia"/>
                <w:color w:val="000000"/>
                <w:kern w:val="0"/>
                <w:sz w:val="20"/>
                <w:szCs w:val="20"/>
              </w:rPr>
              <w:t>％的：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、初次被查处，拒不改正，处</w:t>
            </w:r>
            <w:r>
              <w:rPr>
                <w:rFonts w:ascii="宋体" w:hAnsi="宋体" w:cs="宋体" w:hint="eastAsia"/>
                <w:color w:val="000000"/>
                <w:kern w:val="0"/>
                <w:sz w:val="20"/>
                <w:szCs w:val="20"/>
              </w:rPr>
              <w:t xml:space="preserve"> 3000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 xml:space="preserve">2 </w:t>
            </w:r>
            <w:r>
              <w:rPr>
                <w:rFonts w:ascii="宋体" w:hAnsi="宋体" w:cs="宋体" w:hint="eastAsia"/>
                <w:color w:val="000000"/>
                <w:kern w:val="0"/>
                <w:sz w:val="20"/>
                <w:szCs w:val="20"/>
              </w:rPr>
              <w:t>次被查处，拒不改正，处</w:t>
            </w:r>
            <w:r>
              <w:rPr>
                <w:rFonts w:ascii="宋体" w:hAnsi="宋体" w:cs="宋体" w:hint="eastAsia"/>
                <w:color w:val="000000"/>
                <w:kern w:val="0"/>
                <w:sz w:val="20"/>
                <w:szCs w:val="20"/>
              </w:rPr>
              <w:t xml:space="preserve"> 5000</w:t>
            </w:r>
            <w:r>
              <w:rPr>
                <w:rFonts w:ascii="宋体" w:hAnsi="宋体" w:cs="宋体" w:hint="eastAsia"/>
                <w:color w:val="000000"/>
                <w:kern w:val="0"/>
                <w:sz w:val="20"/>
                <w:szCs w:val="20"/>
              </w:rPr>
              <w:t>元以上</w:t>
            </w:r>
            <w:r>
              <w:rPr>
                <w:rFonts w:ascii="宋体" w:hAnsi="宋体" w:cs="宋体" w:hint="eastAsia"/>
                <w:color w:val="000000"/>
                <w:kern w:val="0"/>
                <w:sz w:val="20"/>
                <w:szCs w:val="20"/>
              </w:rPr>
              <w:t>7000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次以上被查处或有其他严重情节，拒不改正，处</w:t>
            </w:r>
            <w:r>
              <w:rPr>
                <w:rFonts w:ascii="宋体" w:hAnsi="宋体" w:cs="宋体" w:hint="eastAsia"/>
                <w:color w:val="000000"/>
                <w:kern w:val="0"/>
                <w:sz w:val="20"/>
                <w:szCs w:val="20"/>
              </w:rPr>
              <w:t xml:space="preserve"> 7000</w:t>
            </w:r>
            <w:r>
              <w:rPr>
                <w:rFonts w:ascii="宋体" w:hAnsi="宋体" w:cs="宋体" w:hint="eastAsia"/>
                <w:color w:val="000000"/>
                <w:kern w:val="0"/>
                <w:sz w:val="20"/>
                <w:szCs w:val="20"/>
              </w:rPr>
              <w:t>元以上</w:t>
            </w:r>
            <w:r>
              <w:rPr>
                <w:rFonts w:ascii="宋体" w:hAnsi="宋体" w:cs="宋体" w:hint="eastAsia"/>
                <w:color w:val="000000"/>
                <w:kern w:val="0"/>
                <w:sz w:val="20"/>
                <w:szCs w:val="20"/>
              </w:rPr>
              <w:t>8000</w:t>
            </w:r>
            <w:r>
              <w:rPr>
                <w:rFonts w:ascii="宋体" w:hAnsi="宋体" w:cs="宋体" w:hint="eastAsia"/>
                <w:color w:val="000000"/>
                <w:kern w:val="0"/>
                <w:sz w:val="20"/>
                <w:szCs w:val="20"/>
              </w:rPr>
              <w:t>元以下</w:t>
            </w:r>
            <w:r>
              <w:rPr>
                <w:rFonts w:ascii="宋体" w:hAnsi="宋体" w:cs="宋体" w:hint="eastAsia"/>
                <w:color w:val="000000"/>
                <w:kern w:val="0"/>
                <w:sz w:val="20"/>
                <w:szCs w:val="20"/>
              </w:rPr>
              <w:t>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8</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道路运输车辆技术状况未达到《道路运输车辆综合性能要求和检验方法》</w:t>
            </w:r>
            <w:r>
              <w:rPr>
                <w:rFonts w:ascii="宋体" w:hAnsi="宋体" w:cs="宋体" w:hint="eastAsia"/>
                <w:color w:val="000000"/>
                <w:kern w:val="0"/>
                <w:sz w:val="20"/>
                <w:szCs w:val="20"/>
              </w:rPr>
              <w:t>(GB18565</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号）第七条：（二）车辆的技术性能应当符合（道路运输车辆综合性能要求和检验方法》（</w:t>
            </w:r>
            <w:r>
              <w:rPr>
                <w:rFonts w:ascii="宋体" w:hAnsi="宋体" w:cs="宋体" w:hint="eastAsia"/>
                <w:color w:val="000000"/>
                <w:kern w:val="0"/>
                <w:sz w:val="20"/>
                <w:szCs w:val="20"/>
              </w:rPr>
              <w:t>GB18565</w:t>
            </w:r>
            <w:r>
              <w:rPr>
                <w:rFonts w:ascii="宋体" w:hAnsi="宋体" w:cs="宋体" w:hint="eastAsia"/>
                <w:color w:val="000000"/>
                <w:kern w:val="0"/>
                <w:sz w:val="20"/>
                <w:szCs w:val="20"/>
              </w:rPr>
              <w:t>）的要求：</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元以下罚款：（一）道路运输车辆技术状况未达到《道路运输车辆综合性能要求和检验方法》（</w:t>
            </w:r>
            <w:r>
              <w:rPr>
                <w:rFonts w:ascii="宋体" w:hAnsi="宋体" w:cs="宋体" w:hint="eastAsia"/>
                <w:color w:val="000000"/>
                <w:kern w:val="0"/>
                <w:sz w:val="20"/>
                <w:szCs w:val="20"/>
              </w:rPr>
              <w:t>GB18565</w:t>
            </w:r>
            <w:r>
              <w:rPr>
                <w:rFonts w:ascii="宋体" w:hAnsi="宋体" w:cs="宋体" w:hint="eastAsia"/>
                <w:color w:val="000000"/>
                <w:kern w:val="0"/>
                <w:sz w:val="20"/>
                <w:szCs w:val="20"/>
              </w:rPr>
              <w:t>）的。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、初次被查处，警告；</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2</w:t>
            </w:r>
            <w:r>
              <w:rPr>
                <w:rFonts w:ascii="宋体" w:hAnsi="宋体" w:cs="宋体" w:hint="eastAsia"/>
                <w:color w:val="000000"/>
                <w:kern w:val="0"/>
                <w:sz w:val="20"/>
                <w:szCs w:val="20"/>
              </w:rPr>
              <w:t>次被查处，处以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2500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次以上被查处，处以</w:t>
            </w:r>
            <w:r>
              <w:rPr>
                <w:rFonts w:ascii="宋体" w:hAnsi="宋体" w:cs="宋体" w:hint="eastAsia"/>
                <w:color w:val="000000"/>
                <w:kern w:val="0"/>
                <w:sz w:val="20"/>
                <w:szCs w:val="20"/>
              </w:rPr>
              <w:t>2500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9</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使用报废、擅自改装、拼装、检测</w:t>
            </w:r>
          </w:p>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不合格以及其他不符</w:t>
            </w:r>
            <w:r>
              <w:rPr>
                <w:rFonts w:ascii="宋体" w:hAnsi="宋体" w:cs="宋体" w:hint="eastAsia"/>
                <w:color w:val="000000"/>
                <w:kern w:val="0"/>
                <w:sz w:val="20"/>
                <w:szCs w:val="20"/>
              </w:rPr>
              <w:t>合国家规定的车辆从事道路运输经营活动</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号）第九条：禁止使用报废、擅自改装，拼装、检测不合格以及其他不符合国家规定的车辆从事道路运输经营活动。</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元以下罚款：（二）使用报废、擅自改装、拼装、检测不合格以及其他不符合国家规定的车辆从事道路运输经营活动的。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、初次被查处，警告；</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2</w:t>
            </w:r>
            <w:r>
              <w:rPr>
                <w:rFonts w:ascii="宋体" w:hAnsi="宋体" w:cs="宋体" w:hint="eastAsia"/>
                <w:color w:val="000000"/>
                <w:kern w:val="0"/>
                <w:sz w:val="20"/>
                <w:szCs w:val="20"/>
              </w:rPr>
              <w:t>次被查处，处以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2500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次以上被查处，处以</w:t>
            </w:r>
            <w:r>
              <w:rPr>
                <w:rFonts w:ascii="宋体" w:hAnsi="宋体" w:cs="宋体" w:hint="eastAsia"/>
                <w:color w:val="000000"/>
                <w:kern w:val="0"/>
                <w:sz w:val="20"/>
                <w:szCs w:val="20"/>
              </w:rPr>
              <w:t>2500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未按照规定的周期和频次进行车辆综合性能检测和技术等级评定</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二十条：道路运输经营者应当自道路运输车辆首次取得《道路运输证》当月起，按照下列周期和频次，委托汽车综合性能检测机构进行综合性能检测和技术等级评定：（一）客车、危货运输车自首次经国家机动车辆注册登记主管部门登记注册不满</w:t>
            </w:r>
            <w:r>
              <w:rPr>
                <w:rFonts w:ascii="宋体" w:hAnsi="宋体" w:cs="宋体" w:hint="eastAsia"/>
                <w:color w:val="000000"/>
                <w:kern w:val="0"/>
                <w:sz w:val="20"/>
                <w:szCs w:val="20"/>
              </w:rPr>
              <w:t>60</w:t>
            </w:r>
            <w:r>
              <w:rPr>
                <w:rFonts w:ascii="宋体" w:hAnsi="宋体" w:cs="宋体" w:hint="eastAsia"/>
                <w:color w:val="000000"/>
                <w:kern w:val="0"/>
                <w:sz w:val="20"/>
                <w:szCs w:val="20"/>
              </w:rPr>
              <w:t>个月的，每</w:t>
            </w:r>
            <w:r>
              <w:rPr>
                <w:rFonts w:ascii="宋体" w:hAnsi="宋体" w:cs="宋体" w:hint="eastAsia"/>
                <w:color w:val="000000"/>
                <w:kern w:val="0"/>
                <w:sz w:val="20"/>
                <w:szCs w:val="20"/>
              </w:rPr>
              <w:t>12</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次检测和评定：超过</w:t>
            </w:r>
            <w:r>
              <w:rPr>
                <w:rFonts w:ascii="宋体" w:hAnsi="宋体" w:cs="宋体" w:hint="eastAsia"/>
                <w:color w:val="000000"/>
                <w:kern w:val="0"/>
                <w:sz w:val="20"/>
                <w:szCs w:val="20"/>
              </w:rPr>
              <w:t>60</w:t>
            </w:r>
            <w:r>
              <w:rPr>
                <w:rFonts w:ascii="宋体" w:hAnsi="宋体" w:cs="宋体" w:hint="eastAsia"/>
                <w:color w:val="000000"/>
                <w:kern w:val="0"/>
                <w:sz w:val="20"/>
                <w:szCs w:val="20"/>
              </w:rPr>
              <w:t>个月的。每</w:t>
            </w:r>
            <w:r>
              <w:rPr>
                <w:rFonts w:ascii="宋体" w:hAnsi="宋体" w:cs="宋体" w:hint="eastAsia"/>
                <w:color w:val="000000"/>
                <w:kern w:val="0"/>
                <w:sz w:val="20"/>
                <w:szCs w:val="20"/>
              </w:rPr>
              <w:t>6</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次检测和评定。（二）其它运输车辆自首次经国家机动车辆注册登记主管部门登记注册的．每</w:t>
            </w:r>
            <w:r>
              <w:rPr>
                <w:rFonts w:ascii="宋体" w:hAnsi="宋体" w:cs="宋体" w:hint="eastAsia"/>
                <w:color w:val="000000"/>
                <w:kern w:val="0"/>
                <w:sz w:val="20"/>
                <w:szCs w:val="20"/>
              </w:rPr>
              <w:t>12</w:t>
            </w:r>
            <w:r>
              <w:rPr>
                <w:rFonts w:ascii="宋体" w:hAnsi="宋体" w:cs="宋体" w:hint="eastAsia"/>
                <w:color w:val="000000"/>
                <w:kern w:val="0"/>
                <w:sz w:val="20"/>
                <w:szCs w:val="20"/>
              </w:rPr>
              <w:t>个月进行</w:t>
            </w:r>
            <w:r>
              <w:rPr>
                <w:rFonts w:ascii="宋体" w:hAnsi="宋体" w:cs="宋体" w:hint="eastAsia"/>
                <w:color w:val="000000"/>
                <w:kern w:val="0"/>
                <w:sz w:val="20"/>
                <w:szCs w:val="20"/>
              </w:rPr>
              <w:t>1</w:t>
            </w:r>
            <w:r>
              <w:rPr>
                <w:rFonts w:ascii="宋体" w:hAnsi="宋体" w:cs="宋体" w:hint="eastAsia"/>
                <w:color w:val="000000"/>
                <w:kern w:val="0"/>
                <w:sz w:val="20"/>
                <w:szCs w:val="20"/>
              </w:rPr>
              <w:t>次检测和评定。</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w:t>
            </w:r>
            <w:r>
              <w:rPr>
                <w:rFonts w:ascii="宋体" w:hAnsi="宋体" w:cs="宋体" w:hint="eastAsia"/>
                <w:color w:val="000000"/>
                <w:kern w:val="0"/>
                <w:sz w:val="20"/>
                <w:szCs w:val="20"/>
              </w:rPr>
              <w:t>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元以下罚款：（三）未按照规定的周期和频次进行车辆综合性能检测和技术等级评定的。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、不按规定检测和技术等级评定运输车辆超期</w:t>
            </w:r>
            <w:r>
              <w:rPr>
                <w:rFonts w:ascii="宋体" w:hAnsi="宋体" w:cs="宋体" w:hint="eastAsia"/>
                <w:color w:val="000000"/>
                <w:kern w:val="0"/>
                <w:sz w:val="20"/>
                <w:szCs w:val="20"/>
              </w:rPr>
              <w:t>30</w:t>
            </w:r>
            <w:r>
              <w:rPr>
                <w:rFonts w:ascii="宋体" w:hAnsi="宋体" w:cs="宋体" w:hint="eastAsia"/>
                <w:color w:val="000000"/>
                <w:kern w:val="0"/>
                <w:sz w:val="20"/>
                <w:szCs w:val="20"/>
              </w:rPr>
              <w:t>日以内，警告；</w:t>
            </w:r>
            <w:r>
              <w:rPr>
                <w:rFonts w:ascii="宋体" w:hAnsi="宋体" w:cs="宋体" w:hint="eastAsia"/>
                <w:color w:val="000000"/>
                <w:kern w:val="0"/>
                <w:sz w:val="20"/>
                <w:szCs w:val="20"/>
              </w:rPr>
              <w:t>2</w:t>
            </w:r>
            <w:r>
              <w:rPr>
                <w:rFonts w:ascii="宋体" w:hAnsi="宋体" w:cs="宋体" w:hint="eastAsia"/>
                <w:color w:val="000000"/>
                <w:kern w:val="0"/>
                <w:sz w:val="20"/>
                <w:szCs w:val="20"/>
              </w:rPr>
              <w:t>、不按规定检测和技术等级评定运输车辆超期</w:t>
            </w:r>
            <w:r>
              <w:rPr>
                <w:rFonts w:ascii="宋体" w:hAnsi="宋体" w:cs="宋体" w:hint="eastAsia"/>
                <w:color w:val="000000"/>
                <w:kern w:val="0"/>
                <w:sz w:val="20"/>
                <w:szCs w:val="20"/>
              </w:rPr>
              <w:t>31</w:t>
            </w:r>
            <w:r>
              <w:rPr>
                <w:rFonts w:ascii="宋体" w:hAnsi="宋体" w:cs="宋体" w:hint="eastAsia"/>
                <w:color w:val="000000"/>
                <w:kern w:val="0"/>
                <w:sz w:val="20"/>
                <w:szCs w:val="20"/>
              </w:rPr>
              <w:t>日至</w:t>
            </w:r>
            <w:r>
              <w:rPr>
                <w:rFonts w:ascii="宋体" w:hAnsi="宋体" w:cs="宋体" w:hint="eastAsia"/>
                <w:color w:val="000000"/>
                <w:kern w:val="0"/>
                <w:sz w:val="20"/>
                <w:szCs w:val="20"/>
              </w:rPr>
              <w:t>90</w:t>
            </w:r>
            <w:r>
              <w:rPr>
                <w:rFonts w:ascii="宋体" w:hAnsi="宋体" w:cs="宋体" w:hint="eastAsia"/>
                <w:color w:val="000000"/>
                <w:kern w:val="0"/>
                <w:sz w:val="20"/>
                <w:szCs w:val="20"/>
              </w:rPr>
              <w:t>日，处以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2500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、不按规定检测和技术等级评定运输车辆超期</w:t>
            </w:r>
            <w:r>
              <w:rPr>
                <w:rFonts w:ascii="宋体" w:hAnsi="宋体" w:cs="宋体" w:hint="eastAsia"/>
                <w:color w:val="000000"/>
                <w:kern w:val="0"/>
                <w:sz w:val="20"/>
                <w:szCs w:val="20"/>
              </w:rPr>
              <w:t>91</w:t>
            </w:r>
            <w:r>
              <w:rPr>
                <w:rFonts w:ascii="宋体" w:hAnsi="宋体" w:cs="宋体" w:hint="eastAsia"/>
                <w:color w:val="000000"/>
                <w:kern w:val="0"/>
                <w:sz w:val="20"/>
                <w:szCs w:val="20"/>
              </w:rPr>
              <w:t>日至</w:t>
            </w:r>
            <w:r>
              <w:rPr>
                <w:rFonts w:ascii="宋体" w:hAnsi="宋体" w:cs="宋体" w:hint="eastAsia"/>
                <w:color w:val="000000"/>
                <w:kern w:val="0"/>
                <w:sz w:val="20"/>
                <w:szCs w:val="20"/>
              </w:rPr>
              <w:t>180</w:t>
            </w:r>
            <w:r>
              <w:rPr>
                <w:rFonts w:ascii="宋体" w:hAnsi="宋体" w:cs="宋体" w:hint="eastAsia"/>
                <w:color w:val="000000"/>
                <w:kern w:val="0"/>
                <w:sz w:val="20"/>
                <w:szCs w:val="20"/>
              </w:rPr>
              <w:t>日，罚款</w:t>
            </w:r>
            <w:r>
              <w:rPr>
                <w:rFonts w:ascii="宋体" w:hAnsi="宋体" w:cs="宋体" w:hint="eastAsia"/>
                <w:color w:val="000000"/>
                <w:kern w:val="0"/>
                <w:sz w:val="20"/>
                <w:szCs w:val="20"/>
              </w:rPr>
              <w:t>2500</w:t>
            </w:r>
            <w:r>
              <w:rPr>
                <w:rFonts w:ascii="宋体" w:hAnsi="宋体" w:cs="宋体" w:hint="eastAsia"/>
                <w:color w:val="000000"/>
                <w:kern w:val="0"/>
                <w:sz w:val="20"/>
                <w:szCs w:val="20"/>
              </w:rPr>
              <w:t>元至</w:t>
            </w:r>
            <w:r>
              <w:rPr>
                <w:rFonts w:ascii="宋体" w:hAnsi="宋体" w:cs="宋体" w:hint="eastAsia"/>
                <w:color w:val="000000"/>
                <w:kern w:val="0"/>
                <w:sz w:val="20"/>
                <w:szCs w:val="20"/>
              </w:rPr>
              <w:t>4000</w:t>
            </w:r>
            <w:r>
              <w:rPr>
                <w:rFonts w:ascii="宋体" w:hAnsi="宋体" w:cs="宋体" w:hint="eastAsia"/>
                <w:color w:val="000000"/>
                <w:kern w:val="0"/>
                <w:sz w:val="20"/>
                <w:szCs w:val="20"/>
              </w:rPr>
              <w:t>元；</w:t>
            </w:r>
            <w:r>
              <w:rPr>
                <w:rFonts w:ascii="宋体" w:hAnsi="宋体" w:cs="宋体" w:hint="eastAsia"/>
                <w:color w:val="000000"/>
                <w:kern w:val="0"/>
                <w:sz w:val="20"/>
                <w:szCs w:val="20"/>
              </w:rPr>
              <w:t>4</w:t>
            </w:r>
            <w:r>
              <w:rPr>
                <w:rFonts w:ascii="宋体" w:hAnsi="宋体" w:cs="宋体" w:hint="eastAsia"/>
                <w:color w:val="000000"/>
                <w:kern w:val="0"/>
                <w:sz w:val="20"/>
                <w:szCs w:val="20"/>
              </w:rPr>
              <w:t>、不按规定检测和技术等级评定运输车</w:t>
            </w:r>
            <w:r>
              <w:rPr>
                <w:rFonts w:ascii="宋体" w:hAnsi="宋体" w:cs="宋体" w:hint="eastAsia"/>
                <w:color w:val="000000"/>
                <w:kern w:val="0"/>
                <w:sz w:val="20"/>
                <w:szCs w:val="20"/>
              </w:rPr>
              <w:t>辆超期</w:t>
            </w:r>
            <w:r>
              <w:rPr>
                <w:rFonts w:ascii="宋体" w:hAnsi="宋体" w:cs="宋体" w:hint="eastAsia"/>
                <w:color w:val="000000"/>
                <w:kern w:val="0"/>
                <w:sz w:val="20"/>
                <w:szCs w:val="20"/>
              </w:rPr>
              <w:t>181</w:t>
            </w:r>
            <w:r>
              <w:rPr>
                <w:rFonts w:ascii="宋体" w:hAnsi="宋体" w:cs="宋体" w:hint="eastAsia"/>
                <w:color w:val="000000"/>
                <w:kern w:val="0"/>
                <w:sz w:val="20"/>
                <w:szCs w:val="20"/>
              </w:rPr>
              <w:t>日以上，处以</w:t>
            </w:r>
            <w:r>
              <w:rPr>
                <w:rFonts w:ascii="宋体" w:hAnsi="宋体" w:cs="宋体" w:hint="eastAsia"/>
                <w:color w:val="000000"/>
                <w:kern w:val="0"/>
                <w:sz w:val="20"/>
                <w:szCs w:val="20"/>
              </w:rPr>
              <w:t>4000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lastRenderedPageBreak/>
              <w:t>11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未建立道路运输车辆技术档案或者档案不符合规定</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号）第十四条：道路运输经营者应当建立车辆技术档案制度，实行一车一档</w:t>
            </w:r>
            <w:r>
              <w:rPr>
                <w:rFonts w:ascii="宋体" w:hAnsi="宋体" w:cs="宋体" w:hint="eastAsia"/>
                <w:color w:val="000000"/>
                <w:kern w:val="0"/>
                <w:sz w:val="20"/>
                <w:szCs w:val="20"/>
              </w:rPr>
              <w:t>.</w:t>
            </w:r>
            <w:r>
              <w:rPr>
                <w:rFonts w:ascii="宋体" w:hAnsi="宋体" w:cs="宋体" w:hint="eastAsia"/>
                <w:color w:val="000000"/>
                <w:kern w:val="0"/>
                <w:sz w:val="20"/>
                <w:szCs w:val="20"/>
              </w:rPr>
              <w:t>档案内容应当主要包括：车辆基本信息，车辆技术等级评定、客车类型等级评定或者年度类型等级评定复核。车辆维护和修理（含《机动车维修没工出厂合格证》）、车辆主要零部件更换、车辆变更、行驶里程、对车辆造成损伤的交通事故等记录，档案内容应当准确、详实。</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w:t>
            </w:r>
            <w:r>
              <w:rPr>
                <w:rFonts w:ascii="宋体" w:hAnsi="宋体" w:cs="宋体" w:hint="eastAsia"/>
                <w:color w:val="000000"/>
                <w:kern w:val="0"/>
                <w:sz w:val="20"/>
                <w:szCs w:val="20"/>
              </w:rPr>
              <w:t>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号）第三十一条：违反本规定，道路运输经营者有下列行为之一的，县级以上道路运输管理机构应当责令改正，给予警古：情节严重的，处以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元以下罚款：（四）未建立道路运输车辆技术档案或者档案不符合规定的。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、初次被查处，警告；</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2</w:t>
            </w:r>
            <w:r>
              <w:rPr>
                <w:rFonts w:ascii="宋体" w:hAnsi="宋体" w:cs="宋体" w:hint="eastAsia"/>
                <w:color w:val="000000"/>
                <w:kern w:val="0"/>
                <w:sz w:val="20"/>
                <w:szCs w:val="20"/>
              </w:rPr>
              <w:t>次被查处，处以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2500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次以上被查处，处以</w:t>
            </w:r>
            <w:r>
              <w:rPr>
                <w:rFonts w:ascii="宋体" w:hAnsi="宋体" w:cs="宋体" w:hint="eastAsia"/>
                <w:color w:val="000000"/>
                <w:kern w:val="0"/>
                <w:sz w:val="20"/>
                <w:szCs w:val="20"/>
              </w:rPr>
              <w:t>2500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12</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未做好车辆维护记录</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号）第十五条：道路运输经营者应当建立车辆维</w:t>
            </w:r>
            <w:r>
              <w:rPr>
                <w:rFonts w:ascii="宋体" w:hAnsi="宋体" w:cs="宋体" w:hint="eastAsia"/>
                <w:color w:val="000000"/>
                <w:kern w:val="0"/>
                <w:sz w:val="20"/>
                <w:szCs w:val="20"/>
              </w:rPr>
              <w:t>护制度。车辆维护分为日常维护、一级维护和二级维护。日常维护由驾驶员实施。一级维护和二级维护由道路运输经营者组织实施，并做好记录。</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《道路运输车辆技术管理规定）（</w:t>
            </w:r>
            <w:r>
              <w:rPr>
                <w:rFonts w:ascii="宋体" w:hAnsi="宋体" w:cs="宋体" w:hint="eastAsia"/>
                <w:color w:val="000000"/>
                <w:kern w:val="0"/>
                <w:sz w:val="20"/>
                <w:szCs w:val="20"/>
              </w:rPr>
              <w:t>2016</w:t>
            </w:r>
            <w:r>
              <w:rPr>
                <w:rFonts w:ascii="宋体" w:hAnsi="宋体" w:cs="宋体" w:hint="eastAsia"/>
                <w:color w:val="000000"/>
                <w:kern w:val="0"/>
                <w:sz w:val="20"/>
                <w:szCs w:val="20"/>
              </w:rPr>
              <w:t>年交通运输部令第</w:t>
            </w:r>
            <w:r>
              <w:rPr>
                <w:rFonts w:ascii="宋体" w:hAnsi="宋体" w:cs="宋体" w:hint="eastAsia"/>
                <w:color w:val="000000"/>
                <w:kern w:val="0"/>
                <w:sz w:val="20"/>
                <w:szCs w:val="20"/>
              </w:rPr>
              <w:t>1</w:t>
            </w:r>
            <w:r>
              <w:rPr>
                <w:rFonts w:ascii="宋体" w:hAnsi="宋体" w:cs="宋体" w:hint="eastAsia"/>
                <w:color w:val="000000"/>
                <w:kern w:val="0"/>
                <w:sz w:val="20"/>
                <w:szCs w:val="20"/>
              </w:rPr>
              <w:t>号）第三十一条：违反本规定，道路运输经营者有下列行为之一的，县级以上道路运输管理机构应当责令改正，给予警告：情节严重的，处以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元以下罚款：（五）未做好车辆维护记录的。</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、初次被查处，警告；</w:t>
            </w:r>
            <w:r>
              <w:rPr>
                <w:rFonts w:ascii="宋体" w:hAnsi="宋体" w:cs="宋体" w:hint="eastAsia"/>
                <w:color w:val="000000"/>
                <w:kern w:val="0"/>
                <w:sz w:val="20"/>
                <w:szCs w:val="20"/>
              </w:rPr>
              <w:t>2</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2</w:t>
            </w:r>
            <w:r>
              <w:rPr>
                <w:rFonts w:ascii="宋体" w:hAnsi="宋体" w:cs="宋体" w:hint="eastAsia"/>
                <w:color w:val="000000"/>
                <w:kern w:val="0"/>
                <w:sz w:val="20"/>
                <w:szCs w:val="20"/>
              </w:rPr>
              <w:t>次被查处，处以</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2500</w:t>
            </w:r>
            <w:r>
              <w:rPr>
                <w:rFonts w:ascii="宋体" w:hAnsi="宋体" w:cs="宋体" w:hint="eastAsia"/>
                <w:color w:val="000000"/>
                <w:kern w:val="0"/>
                <w:sz w:val="20"/>
                <w:szCs w:val="20"/>
              </w:rPr>
              <w:t>元以下罚款；</w:t>
            </w:r>
            <w:r>
              <w:rPr>
                <w:rFonts w:ascii="宋体" w:hAnsi="宋体" w:cs="宋体" w:hint="eastAsia"/>
                <w:color w:val="000000"/>
                <w:kern w:val="0"/>
                <w:sz w:val="20"/>
                <w:szCs w:val="20"/>
              </w:rPr>
              <w:t>3</w:t>
            </w:r>
            <w:r>
              <w:rPr>
                <w:rFonts w:ascii="宋体" w:hAnsi="宋体" w:cs="宋体" w:hint="eastAsia"/>
                <w:color w:val="000000"/>
                <w:kern w:val="0"/>
                <w:sz w:val="20"/>
                <w:szCs w:val="20"/>
              </w:rPr>
              <w:t>、</w:t>
            </w:r>
            <w:r>
              <w:rPr>
                <w:rFonts w:ascii="宋体" w:hAnsi="宋体" w:cs="宋体" w:hint="eastAsia"/>
                <w:color w:val="000000"/>
                <w:kern w:val="0"/>
                <w:sz w:val="20"/>
                <w:szCs w:val="20"/>
              </w:rPr>
              <w:t>1</w:t>
            </w:r>
            <w:r>
              <w:rPr>
                <w:rFonts w:ascii="宋体" w:hAnsi="宋体" w:cs="宋体" w:hint="eastAsia"/>
                <w:color w:val="000000"/>
                <w:kern w:val="0"/>
                <w:sz w:val="20"/>
                <w:szCs w:val="20"/>
              </w:rPr>
              <w:t>年内</w:t>
            </w:r>
            <w:r>
              <w:rPr>
                <w:rFonts w:ascii="宋体" w:hAnsi="宋体" w:cs="宋体" w:hint="eastAsia"/>
                <w:color w:val="000000"/>
                <w:kern w:val="0"/>
                <w:sz w:val="20"/>
                <w:szCs w:val="20"/>
              </w:rPr>
              <w:t>3</w:t>
            </w:r>
            <w:r>
              <w:rPr>
                <w:rFonts w:ascii="宋体" w:hAnsi="宋体" w:cs="宋体" w:hint="eastAsia"/>
                <w:color w:val="000000"/>
                <w:kern w:val="0"/>
                <w:sz w:val="20"/>
                <w:szCs w:val="20"/>
              </w:rPr>
              <w:t>次以上被查处，处以</w:t>
            </w:r>
            <w:r>
              <w:rPr>
                <w:rFonts w:ascii="宋体" w:hAnsi="宋体" w:cs="宋体" w:hint="eastAsia"/>
                <w:color w:val="000000"/>
                <w:kern w:val="0"/>
                <w:sz w:val="20"/>
                <w:szCs w:val="20"/>
              </w:rPr>
              <w:t>2500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w:t>
            </w:r>
          </w:p>
        </w:tc>
      </w:tr>
      <w:tr w:rsidR="007D2836">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黑体" w:eastAsia="黑体" w:hAnsi="黑体" w:cs="黑体" w:hint="eastAsia"/>
                <w:color w:val="000000"/>
                <w:kern w:val="0"/>
                <w:sz w:val="24"/>
              </w:rPr>
              <w:t>三、水路运输管理（</w:t>
            </w:r>
            <w:r>
              <w:rPr>
                <w:rFonts w:ascii="黑体" w:eastAsia="黑体" w:hAnsi="黑体" w:cs="黑体" w:hint="eastAsia"/>
                <w:color w:val="000000"/>
                <w:kern w:val="0"/>
                <w:sz w:val="24"/>
              </w:rPr>
              <w:t>1</w:t>
            </w:r>
            <w:r>
              <w:rPr>
                <w:rFonts w:ascii="黑体" w:eastAsia="黑体" w:hAnsi="黑体" w:cs="黑体" w:hint="eastAsia"/>
                <w:color w:val="000000"/>
                <w:kern w:val="0"/>
                <w:sz w:val="24"/>
              </w:rPr>
              <w:t>项）</w:t>
            </w:r>
          </w:p>
        </w:tc>
      </w:tr>
      <w:tr w:rsidR="007D2836">
        <w:trPr>
          <w:cantSplit/>
          <w:trHeight w:val="340"/>
        </w:trPr>
        <w:tc>
          <w:tcPr>
            <w:tcW w:w="23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100" w:firstLine="200"/>
              <w:textAlignment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58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color w:val="000000"/>
                <w:kern w:val="0"/>
                <w:sz w:val="20"/>
                <w:szCs w:val="20"/>
              </w:rPr>
            </w:pPr>
            <w:r>
              <w:rPr>
                <w:rFonts w:ascii="宋体" w:hAnsi="宋体" w:cs="宋体" w:hint="eastAsia"/>
                <w:color w:val="000000"/>
                <w:kern w:val="0"/>
                <w:sz w:val="20"/>
                <w:szCs w:val="20"/>
              </w:rPr>
              <w:t>载客船舶未按照规定足额配备救生衣和救生浮具，船员未督促学生穿着救生衣</w:t>
            </w:r>
          </w:p>
        </w:tc>
        <w:tc>
          <w:tcPr>
            <w:tcW w:w="1645"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
                <w:color w:val="000000"/>
                <w:kern w:val="0"/>
                <w:sz w:val="22"/>
                <w:szCs w:val="22"/>
              </w:rPr>
            </w:pPr>
            <w:r>
              <w:rPr>
                <w:rFonts w:ascii="宋体" w:hAnsi="宋体" w:cs="宋体" w:hint="eastAsia"/>
                <w:color w:val="000000"/>
                <w:kern w:val="0"/>
                <w:sz w:val="20"/>
                <w:szCs w:val="20"/>
              </w:rPr>
              <w:t>《湖北省水路交通条例》第四十三条第三款</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载客船舶应当足额配备救生衣和救生浮具。载运学生上学放学的船舶，其船员必须督促学生穿着救生衣；学生应当穿着救生衣。</w:t>
            </w:r>
          </w:p>
        </w:tc>
        <w:tc>
          <w:tcPr>
            <w:tcW w:w="1320"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textAlignment w:val="center"/>
              <w:rPr>
                <w:rFonts w:ascii="宋体" w:hAnsi="宋体" w:cs="宋体"/>
                <w:b/>
                <w:color w:val="000000"/>
                <w:kern w:val="0"/>
                <w:sz w:val="22"/>
                <w:szCs w:val="22"/>
              </w:rPr>
            </w:pPr>
            <w:r>
              <w:rPr>
                <w:rFonts w:ascii="宋体" w:hAnsi="宋体" w:cs="宋体" w:hint="eastAsia"/>
                <w:color w:val="000000"/>
                <w:kern w:val="0"/>
                <w:sz w:val="20"/>
                <w:szCs w:val="20"/>
              </w:rPr>
              <w:t>《湖北省水路交通条例》第六十八条</w:t>
            </w: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违反本条例第四十三条第三款规定，载客船舶未按照规定足额配备救生衣和救生浮具的，由水路交通管理机构对负有责任的船舶所有人或者经营人处</w:t>
            </w:r>
            <w:r>
              <w:rPr>
                <w:rFonts w:ascii="宋体" w:hAnsi="宋体" w:cs="宋体" w:hint="eastAsia"/>
                <w:color w:val="000000"/>
                <w:kern w:val="0"/>
                <w:sz w:val="20"/>
                <w:szCs w:val="20"/>
              </w:rPr>
              <w:t>1000</w:t>
            </w:r>
            <w:r>
              <w:rPr>
                <w:rFonts w:ascii="宋体" w:hAnsi="宋体" w:cs="宋体" w:hint="eastAsia"/>
                <w:color w:val="000000"/>
                <w:kern w:val="0"/>
                <w:sz w:val="20"/>
                <w:szCs w:val="20"/>
              </w:rPr>
              <w:t>元以上</w:t>
            </w:r>
            <w:r>
              <w:rPr>
                <w:rFonts w:ascii="宋体" w:hAnsi="宋体" w:cs="宋体" w:hint="eastAsia"/>
                <w:color w:val="000000"/>
                <w:kern w:val="0"/>
                <w:sz w:val="20"/>
                <w:szCs w:val="20"/>
              </w:rPr>
              <w:t>5000</w:t>
            </w:r>
            <w:r>
              <w:rPr>
                <w:rFonts w:ascii="宋体" w:hAnsi="宋体" w:cs="宋体" w:hint="eastAsia"/>
                <w:color w:val="000000"/>
                <w:kern w:val="0"/>
                <w:sz w:val="20"/>
                <w:szCs w:val="20"/>
              </w:rPr>
              <w:t>元以下罚款，对负有责任的船员处</w:t>
            </w:r>
            <w:r>
              <w:rPr>
                <w:rFonts w:ascii="宋体" w:hAnsi="宋体" w:cs="宋体" w:hint="eastAsia"/>
                <w:color w:val="000000"/>
                <w:kern w:val="0"/>
                <w:sz w:val="20"/>
                <w:szCs w:val="20"/>
              </w:rPr>
              <w:t>200</w:t>
            </w:r>
            <w:r>
              <w:rPr>
                <w:rFonts w:ascii="宋体" w:hAnsi="宋体" w:cs="宋体" w:hint="eastAsia"/>
                <w:color w:val="000000"/>
                <w:kern w:val="0"/>
                <w:sz w:val="20"/>
                <w:szCs w:val="20"/>
              </w:rPr>
              <w:t>元以上</w:t>
            </w:r>
            <w:r>
              <w:rPr>
                <w:rFonts w:ascii="宋体" w:hAnsi="宋体" w:cs="宋体" w:hint="eastAsia"/>
                <w:color w:val="000000"/>
                <w:kern w:val="0"/>
                <w:sz w:val="20"/>
                <w:szCs w:val="20"/>
              </w:rPr>
              <w:t>1000</w:t>
            </w:r>
            <w:r>
              <w:rPr>
                <w:rFonts w:ascii="宋体" w:hAnsi="宋体" w:cs="宋体" w:hint="eastAsia"/>
                <w:color w:val="000000"/>
                <w:kern w:val="0"/>
                <w:sz w:val="20"/>
                <w:szCs w:val="20"/>
              </w:rPr>
              <w:t>元以下罚款；</w:t>
            </w:r>
            <w:r>
              <w:rPr>
                <w:rFonts w:ascii="宋体" w:hAnsi="宋体" w:cs="宋体" w:hint="eastAsia"/>
                <w:b/>
                <w:bCs/>
                <w:color w:val="000000"/>
                <w:kern w:val="0"/>
                <w:sz w:val="20"/>
                <w:szCs w:val="20"/>
              </w:rPr>
              <w:t>情节严重的</w:t>
            </w:r>
            <w:r>
              <w:rPr>
                <w:rFonts w:ascii="宋体" w:hAnsi="宋体" w:cs="宋体" w:hint="eastAsia"/>
                <w:color w:val="000000"/>
                <w:kern w:val="0"/>
                <w:sz w:val="20"/>
                <w:szCs w:val="20"/>
              </w:rPr>
              <w:t>，暂扣其船员适任证书或者证件三个月至六个月；情节特别严重的，吊销责任船员船员适任证书或者证件。</w:t>
            </w:r>
          </w:p>
        </w:tc>
        <w:tc>
          <w:tcPr>
            <w:tcW w:w="1214" w:type="pct"/>
            <w:tcBorders>
              <w:top w:val="single" w:sz="4" w:space="0" w:color="000000"/>
              <w:left w:val="single" w:sz="4" w:space="0" w:color="000000"/>
              <w:bottom w:val="single" w:sz="4" w:space="0" w:color="000000"/>
              <w:right w:val="single" w:sz="4" w:space="0" w:color="000000"/>
            </w:tcBorders>
            <w:noWrap/>
            <w:vAlign w:val="center"/>
          </w:tcPr>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违法行为调查过程中，不存在拒不接受执法部门调查处理、阻碍执法、煽动抗拒执法等妨碍执行公务的行为；</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2.</w:t>
            </w:r>
            <w:r>
              <w:rPr>
                <w:rFonts w:ascii="宋体" w:hAnsi="宋体" w:cs="宋体" w:hint="eastAsia"/>
                <w:color w:val="000000"/>
                <w:kern w:val="0"/>
                <w:sz w:val="20"/>
                <w:szCs w:val="20"/>
              </w:rPr>
              <w:t>执法部门可以通过内部查询获取违法船员的适任证书或者证件信息；</w:t>
            </w:r>
          </w:p>
          <w:p w:rsidR="007D2836" w:rsidRDefault="0077312E">
            <w:pPr>
              <w:widowControl/>
              <w:snapToGrid w:val="0"/>
              <w:ind w:firstLineChars="200" w:firstLine="400"/>
              <w:textAlignment w:val="center"/>
              <w:rPr>
                <w:rFonts w:ascii="宋体" w:hAnsi="宋体" w:cs="宋体"/>
                <w:color w:val="000000"/>
                <w:kern w:val="0"/>
                <w:sz w:val="20"/>
                <w:szCs w:val="20"/>
              </w:rPr>
            </w:pPr>
            <w:r>
              <w:rPr>
                <w:rFonts w:ascii="宋体" w:hAnsi="宋体" w:cs="宋体" w:hint="eastAsia"/>
                <w:color w:val="000000"/>
                <w:kern w:val="0"/>
                <w:sz w:val="20"/>
                <w:szCs w:val="20"/>
              </w:rPr>
              <w:t>3.</w:t>
            </w:r>
            <w:r>
              <w:rPr>
                <w:rFonts w:ascii="宋体" w:hAnsi="宋体" w:cs="宋体" w:hint="eastAsia"/>
                <w:color w:val="000000"/>
                <w:kern w:val="0"/>
                <w:sz w:val="20"/>
                <w:szCs w:val="20"/>
              </w:rPr>
              <w:t>违法行为未造成安全事</w:t>
            </w:r>
            <w:r>
              <w:rPr>
                <w:rFonts w:ascii="宋体" w:hAnsi="宋体" w:cs="宋体" w:hint="eastAsia"/>
                <w:color w:val="000000"/>
                <w:kern w:val="0"/>
                <w:sz w:val="20"/>
                <w:szCs w:val="20"/>
              </w:rPr>
              <w:t>故或者其他严重后果。</w:t>
            </w:r>
          </w:p>
        </w:tc>
      </w:tr>
    </w:tbl>
    <w:p w:rsidR="007D2836" w:rsidRDefault="007D2836">
      <w:pPr>
        <w:spacing w:line="600" w:lineRule="exact"/>
        <w:rPr>
          <w:rFonts w:ascii="仿宋" w:eastAsia="仿宋" w:hAnsi="仿宋"/>
          <w:sz w:val="32"/>
          <w:szCs w:val="32"/>
        </w:rPr>
      </w:pPr>
    </w:p>
    <w:p w:rsidR="007D2836" w:rsidRDefault="007D2836"/>
    <w:sectPr w:rsidR="007D283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1YWVkZTlkZWIyY2M5ZmFlZWNlZjI3ZGM1ZDQ1MzMifQ=="/>
  </w:docVars>
  <w:rsids>
    <w:rsidRoot w:val="07444385"/>
    <w:rsid w:val="0077312E"/>
    <w:rsid w:val="007D2836"/>
    <w:rsid w:val="009D6584"/>
    <w:rsid w:val="07444385"/>
    <w:rsid w:val="5CED1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before="100" w:beforeAutospacing="1" w:after="0"/>
      <w:ind w:firstLineChars="200" w:firstLine="420"/>
    </w:pPr>
    <w:rPr>
      <w:rFonts w:ascii="Calibri" w:hAnsi="Calibri"/>
    </w:rPr>
  </w:style>
  <w:style w:type="paragraph" w:styleId="a3">
    <w:name w:val="Body Text Indent"/>
    <w:basedOn w:val="a"/>
    <w:pPr>
      <w:spacing w:after="120"/>
      <w:ind w:leftChars="200" w:left="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before="100" w:beforeAutospacing="1" w:after="0"/>
      <w:ind w:firstLineChars="200" w:firstLine="420"/>
    </w:pPr>
    <w:rPr>
      <w:rFonts w:ascii="Calibri" w:hAnsi="Calibri"/>
    </w:rPr>
  </w:style>
  <w:style w:type="paragraph" w:styleId="a3">
    <w:name w:val="Body Text Indent"/>
    <w:basedOn w:val="a"/>
    <w:pPr>
      <w:spacing w:after="120"/>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2568</Words>
  <Characters>14638</Characters>
  <Application>Microsoft Office Word</Application>
  <DocSecurity>0</DocSecurity>
  <Lines>121</Lines>
  <Paragraphs>34</Paragraphs>
  <ScaleCrop>false</ScaleCrop>
  <Company/>
  <LinksUpToDate>false</LinksUpToDate>
  <CharactersWithSpaces>17172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xb21cn</cp:lastModifiedBy>
  <cp:revision>6</cp:revision>
  <dcterms:created xsi:type="dcterms:W3CDTF">2023-11-03T06:59:00Z</dcterms:created>
  <dcterms:modified xsi:type="dcterms:W3CDTF">2023-11-06T08:42:00Z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D74E770B32674431801CDA24C8B5CC60_11</vt:lpwstr>
  </property>
</Properties>
</file>