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450" w:lineRule="atLeast"/>
        <w:ind w:left="0" w:right="0" w:firstLine="0"/>
        <w:jc w:val="center"/>
        <w:rPr>
          <w:rFonts w:hint="eastAsia" w:ascii="华文中宋" w:hAnsi="华文中宋" w:eastAsia="华文中宋" w:cs="华文中宋"/>
          <w:b/>
          <w:bCs/>
          <w:color w:val="333333"/>
          <w:sz w:val="44"/>
          <w:szCs w:val="44"/>
          <w:lang w:eastAsia="zh-CN"/>
        </w:rPr>
      </w:pPr>
      <w:r>
        <w:rPr>
          <w:rFonts w:hint="eastAsia" w:ascii="华文中宋" w:hAnsi="华文中宋" w:eastAsia="华文中宋" w:cs="华文中宋"/>
          <w:b/>
          <w:bCs/>
          <w:color w:val="333333"/>
          <w:sz w:val="44"/>
          <w:szCs w:val="44"/>
          <w:lang w:eastAsia="zh-CN"/>
        </w:rPr>
        <w:t>市民宗局</w:t>
      </w:r>
      <w:r>
        <w:rPr>
          <w:rFonts w:hint="eastAsia" w:ascii="华文中宋" w:hAnsi="华文中宋" w:eastAsia="华文中宋" w:cs="华文中宋"/>
          <w:b/>
          <w:bCs/>
          <w:color w:val="333333"/>
          <w:sz w:val="44"/>
          <w:szCs w:val="44"/>
          <w:lang w:val="en-US" w:eastAsia="zh-CN"/>
        </w:rPr>
        <w:t>2025年政府</w:t>
      </w:r>
      <w:r>
        <w:rPr>
          <w:rFonts w:hint="eastAsia" w:ascii="华文中宋" w:hAnsi="华文中宋" w:eastAsia="华文中宋" w:cs="华文中宋"/>
          <w:b/>
          <w:bCs/>
          <w:color w:val="333333"/>
          <w:sz w:val="44"/>
          <w:szCs w:val="44"/>
          <w:lang w:eastAsia="zh-CN"/>
        </w:rPr>
        <w:t>信息公开工作年度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450" w:lineRule="atLeast"/>
        <w:ind w:left="0" w:right="0" w:firstLine="0"/>
        <w:jc w:val="center"/>
        <w:rPr>
          <w:rFonts w:hint="eastAsia" w:ascii="华文中宋" w:hAnsi="华文中宋" w:eastAsia="华文中宋" w:cs="华文中宋"/>
          <w:b/>
          <w:bCs/>
          <w:color w:val="333333"/>
          <w:sz w:val="44"/>
          <w:szCs w:val="44"/>
          <w:lang w:eastAsia="zh-CN"/>
        </w:rPr>
      </w:pPr>
      <w:r>
        <w:rPr>
          <w:rFonts w:hint="eastAsia" w:ascii="华文中宋" w:hAnsi="华文中宋" w:eastAsia="华文中宋" w:cs="华文中宋"/>
          <w:b/>
          <w:bCs/>
          <w:color w:val="333333"/>
          <w:sz w:val="44"/>
          <w:szCs w:val="44"/>
          <w:lang w:eastAsia="zh-CN"/>
        </w:rPr>
        <w:t>报</w:t>
      </w:r>
      <w:r>
        <w:rPr>
          <w:rFonts w:hint="eastAsia" w:ascii="华文中宋" w:hAnsi="华文中宋" w:eastAsia="华文中宋" w:cs="华文中宋"/>
          <w:b/>
          <w:bCs/>
          <w:color w:val="333333"/>
          <w:sz w:val="44"/>
          <w:szCs w:val="44"/>
          <w:lang w:val="en-US" w:eastAsia="zh-CN"/>
        </w:rPr>
        <w:t xml:space="preserve">       </w:t>
      </w:r>
      <w:r>
        <w:rPr>
          <w:rFonts w:hint="eastAsia" w:ascii="华文中宋" w:hAnsi="华文中宋" w:eastAsia="华文中宋" w:cs="华文中宋"/>
          <w:b/>
          <w:bCs/>
          <w:color w:val="333333"/>
          <w:sz w:val="44"/>
          <w:szCs w:val="44"/>
          <w:lang w:eastAsia="zh-CN"/>
        </w:rPr>
        <w:t>告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450" w:lineRule="atLeast"/>
        <w:ind w:left="0" w:right="0" w:firstLine="0"/>
        <w:jc w:val="center"/>
        <w:rPr>
          <w:rFonts w:hint="eastAsia" w:ascii="华文中宋" w:hAnsi="华文中宋" w:eastAsia="华文中宋" w:cs="华文中宋"/>
          <w:b/>
          <w:bCs/>
          <w:color w:val="333333"/>
          <w:sz w:val="32"/>
          <w:szCs w:val="32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333333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333333"/>
          <w:sz w:val="32"/>
          <w:szCs w:val="32"/>
          <w:lang w:val="en-US" w:eastAsia="zh-CN"/>
        </w:rPr>
        <w:t>一、总体情况 </w:t>
      </w:r>
    </w:p>
    <w:p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450" w:lineRule="atLeast"/>
        <w:ind w:right="0" w:rightChars="0" w:firstLine="640" w:firstLineChars="200"/>
        <w:jc w:val="both"/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2025年，广水市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民宗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局坚持以习近平新时代中国特色社会主义思想为指导，深入贯彻党的二十大和二十届四中全会精神，全面落实《中华人民共和国政府信息公开条例》及省、市关于政务公开工作的各项部署要求，紧紧围绕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民宗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职能职责和群众关切事项，持续提升政府信息公开质量与服务效能，推动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民宗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工作透明度和公信力不断提升。</w:t>
      </w:r>
    </w:p>
    <w:p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450" w:lineRule="atLeast"/>
        <w:ind w:right="0" w:rightChars="0" w:firstLine="642" w:firstLineChars="200"/>
        <w:jc w:val="both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  <w:t>（一）</w:t>
      </w:r>
      <w:r>
        <w:rPr>
          <w:rFonts w:hint="default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  <w:t>政府信息主动公开情况。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2025年我局按照条例的规定，全年主动公开政府信息共计7条，在云上广水共发布5条相关信息；在政府网站共计发布6条相关内容；在随州日报发布1条相关内容。内容包括本单位机构概况类信息、工作动态、部门文件、政务信息、社会公益事业建设、其他信息公开事项等政府信息，充分保障群众的知情权、监督权。</w:t>
      </w:r>
    </w:p>
    <w:p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450" w:lineRule="atLeast"/>
        <w:ind w:right="0" w:rightChars="0" w:firstLine="642" w:firstLineChars="200"/>
        <w:jc w:val="both"/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  <w:t>（二）</w:t>
      </w:r>
      <w:r>
        <w:rPr>
          <w:rFonts w:hint="default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  <w:t>政府信息依申请公开情况。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进一步做好依申请公开接收、登记、办理、调查、答复各环节工作，依法保障公民、法人和其他组织获取政府信息的权利。2025年，我局共收到政府信息公开申请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0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件。</w:t>
      </w:r>
    </w:p>
    <w:p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450" w:lineRule="atLeast"/>
        <w:ind w:right="0" w:rightChars="0" w:firstLine="642" w:firstLineChars="200"/>
        <w:jc w:val="both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  <w:t>(三)政府信息管理情况。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完善信息公开管理机制，编制政务公开指南，完善优化政务公开目录，完善信息公开工作流程，强化审核要求，明确信息发布需经编辑人员、分管领导审核，建立健全政务信息公开审批和保密审查制度，确保公开信息的准确性、安全性、实效性。 </w:t>
      </w:r>
    </w:p>
    <w:p>
      <w:pPr>
        <w:keepNext w:val="0"/>
        <w:keepLines w:val="0"/>
        <w:widowControl/>
        <w:suppressLineNumbers w:val="0"/>
        <w:ind w:firstLine="642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"/>
        </w:rPr>
        <w:t>（四）政府信息管理情况。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完善信息公开管理机制，编制政务公开指南，完善优化政务公开目录，完善信息公开工作流程，强化审核要求，明确信息发布需经编辑人员、分管领导审核，建立健全政务信息公开审批和保密审查制度，确保公开信息的准确性、安全性、实效性。 </w:t>
      </w:r>
    </w:p>
    <w:p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450" w:lineRule="atLeast"/>
        <w:ind w:right="0" w:rightChars="0" w:firstLine="642" w:firstLineChars="200"/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（五）政府信息公开平台建设情况。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按照《广水市人民宗府门户网站检查清单》要求，按要求完成。</w:t>
      </w:r>
    </w:p>
    <w:p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450" w:lineRule="atLeast"/>
        <w:ind w:right="0" w:rightChars="0" w:firstLine="642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"/>
        </w:rPr>
        <w:t>（六）监督保障情况。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加强日常信息发布自查整改，依托信息公开监测系统，对照信息公开测评考核要求，对发现的问题及时整改到位。加强对信息公开工作的组织领导和队伍建设，认真执行信息公开审核制度，严格执行信息公开保密审查制度，确保信息公开安全、及时、准确、实效。 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333333"/>
          <w:sz w:val="32"/>
          <w:szCs w:val="32"/>
        </w:rPr>
        <w:t>二、主动公开政府信息情况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firstLine="5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333333"/>
          <w:sz w:val="32"/>
          <w:szCs w:val="32"/>
          <w:lang w:val="en-US" w:eastAsia="zh-CN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今年我局制发行政规范性文件0个，办理行政许可事项</w:t>
      </w:r>
      <w:r>
        <w:rPr>
          <w:rFonts w:hint="eastAsia" w:ascii="sans-serif" w:hAnsi="sans-serif" w:eastAsia="sans-serif" w:cs="sans-serif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t>0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件，实施行政处罚、行政强制0次</w:t>
      </w:r>
      <w:r>
        <w:rPr>
          <w:rStyle w:val="7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。</w:t>
      </w:r>
    </w:p>
    <w:tbl>
      <w:tblPr>
        <w:tblStyle w:val="5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05"/>
        <w:gridCol w:w="2105"/>
        <w:gridCol w:w="2105"/>
        <w:gridCol w:w="21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信息内容</w:t>
            </w:r>
          </w:p>
        </w:tc>
        <w:tc>
          <w:tcPr>
            <w:tcW w:w="12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本年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制发件数</w:t>
            </w:r>
          </w:p>
        </w:tc>
        <w:tc>
          <w:tcPr>
            <w:tcW w:w="12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本年废止件数</w:t>
            </w:r>
          </w:p>
        </w:tc>
        <w:tc>
          <w:tcPr>
            <w:tcW w:w="12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现行有效件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规章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rFonts w:hint="eastAsia" w:ascii="Calibri" w:hAnsi="Calibri" w:eastAsia="宋体" w:cs="Calibri"/>
                <w:color w:val="333333"/>
                <w:kern w:val="2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行政规范性文件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rFonts w:hint="eastAsia" w:ascii="Calibri" w:hAnsi="Calibri" w:eastAsia="宋体" w:cs="Calibri"/>
                <w:color w:val="333333"/>
                <w:kern w:val="2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5000" w:type="pct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信息内容</w:t>
            </w:r>
          </w:p>
        </w:tc>
        <w:tc>
          <w:tcPr>
            <w:tcW w:w="3750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25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行政许可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5000" w:type="pct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信息内容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行政处罚</w:t>
            </w:r>
          </w:p>
        </w:tc>
        <w:tc>
          <w:tcPr>
            <w:tcW w:w="3750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行政强制</w:t>
            </w:r>
          </w:p>
        </w:tc>
        <w:tc>
          <w:tcPr>
            <w:tcW w:w="3750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5000" w:type="pct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信息内容</w:t>
            </w:r>
          </w:p>
        </w:tc>
        <w:tc>
          <w:tcPr>
            <w:tcW w:w="3750" w:type="pct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行政事业性收费</w:t>
            </w:r>
          </w:p>
        </w:tc>
        <w:tc>
          <w:tcPr>
            <w:tcW w:w="3750" w:type="pct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</w:p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333333"/>
          <w:sz w:val="32"/>
          <w:szCs w:val="32"/>
        </w:rPr>
        <w:t>收到和处理政府信息公开申请情况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2025年度未</w:t>
      </w:r>
      <w:r>
        <w:rPr>
          <w:rFonts w:hint="eastAsia" w:ascii="仿宋" w:hAnsi="仿宋" w:eastAsia="仿宋" w:cs="仿宋"/>
          <w:b w:val="0"/>
          <w:bCs w:val="0"/>
          <w:color w:val="333333"/>
          <w:sz w:val="32"/>
          <w:szCs w:val="32"/>
        </w:rPr>
        <w:t>收到和处理政府信息公开申请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 </w:t>
      </w:r>
    </w:p>
    <w:tbl>
      <w:tblPr>
        <w:tblStyle w:val="5"/>
        <w:tblW w:w="4908" w:type="pct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639"/>
        <w:gridCol w:w="782"/>
        <w:gridCol w:w="2797"/>
        <w:gridCol w:w="582"/>
        <w:gridCol w:w="582"/>
        <w:gridCol w:w="582"/>
        <w:gridCol w:w="582"/>
        <w:gridCol w:w="582"/>
        <w:gridCol w:w="595"/>
        <w:gridCol w:w="592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2536" w:type="pct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</w:pPr>
            <w:r>
              <w:rPr>
                <w:rFonts w:hint="eastAsia" w:ascii="楷体" w:hAnsi="楷体" w:eastAsia="楷体" w:cs="楷体"/>
                <w:color w:val="333333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2463" w:type="pct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2536" w:type="pct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自然人</w:t>
            </w:r>
          </w:p>
        </w:tc>
        <w:tc>
          <w:tcPr>
            <w:tcW w:w="1758" w:type="pct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法人或其他组织</w:t>
            </w:r>
          </w:p>
        </w:tc>
        <w:tc>
          <w:tcPr>
            <w:tcW w:w="353" w:type="pct"/>
            <w:vMerge w:val="restart"/>
            <w:tcBorders>
              <w:top w:val="single" w:color="auto" w:sz="8" w:space="0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2536" w:type="pct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350" w:type="pct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商业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企业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科研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机构</w:t>
            </w:r>
          </w:p>
        </w:tc>
        <w:tc>
          <w:tcPr>
            <w:tcW w:w="3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社会公益组织</w:t>
            </w:r>
          </w:p>
        </w:tc>
        <w:tc>
          <w:tcPr>
            <w:tcW w:w="3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法律服务机构</w:t>
            </w:r>
          </w:p>
        </w:tc>
        <w:tc>
          <w:tcPr>
            <w:tcW w:w="35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其他</w:t>
            </w:r>
          </w:p>
        </w:tc>
        <w:tc>
          <w:tcPr>
            <w:tcW w:w="353" w:type="pct"/>
            <w:vMerge w:val="continue"/>
            <w:tcBorders>
              <w:top w:val="single" w:color="auto" w:sz="8" w:space="0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2536" w:type="pct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2536" w:type="pct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84" w:type="pct"/>
            <w:vMerge w:val="restart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三、本年度办理结果</w:t>
            </w:r>
          </w:p>
        </w:tc>
        <w:tc>
          <w:tcPr>
            <w:tcW w:w="2152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（一）予以公开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84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2152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（二）部分公开（区分处理的，只计这一情形，不计其他情形）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84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470" w:type="pct"/>
            <w:vMerge w:val="restart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（三）不予公开</w:t>
            </w:r>
          </w:p>
        </w:tc>
        <w:tc>
          <w:tcPr>
            <w:tcW w:w="168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1.属于国家秘密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84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168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2.其他法律行政法规禁止公开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84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168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3.危及“三安全一稳定”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84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168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4.保护第三方合法权益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84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168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5.属于三类内部事务信息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84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168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6.属于四类过程性信息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84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168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7.属于行政执法案卷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84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168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8.属于行政查询事项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84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470" w:type="pct"/>
            <w:vMerge w:val="restart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（四）无法提供</w:t>
            </w:r>
          </w:p>
        </w:tc>
        <w:tc>
          <w:tcPr>
            <w:tcW w:w="168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1.本机关不掌握相关政府信息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84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168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2.没有现成信息需要另行制作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84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168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3.补正后申请内容仍不明确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84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470" w:type="pct"/>
            <w:vMerge w:val="restart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（五）不予处理</w:t>
            </w:r>
          </w:p>
        </w:tc>
        <w:tc>
          <w:tcPr>
            <w:tcW w:w="168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1.信访举报投诉类申请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84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168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2.重复申请</w:t>
            </w:r>
          </w:p>
        </w:tc>
        <w:tc>
          <w:tcPr>
            <w:tcW w:w="5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84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168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3.要求提供公开出版物</w:t>
            </w:r>
          </w:p>
        </w:tc>
        <w:tc>
          <w:tcPr>
            <w:tcW w:w="5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84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168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4.无正当理由大量反复申请</w:t>
            </w:r>
          </w:p>
        </w:tc>
        <w:tc>
          <w:tcPr>
            <w:tcW w:w="5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79" w:hRule="atLeast"/>
          <w:jc w:val="center"/>
        </w:trPr>
        <w:tc>
          <w:tcPr>
            <w:tcW w:w="384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1681" w:type="pct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582" w:type="dxa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84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470" w:type="pct"/>
            <w:vMerge w:val="restart"/>
            <w:tcBorders>
              <w:top w:val="outset" w:color="auto" w:sz="6" w:space="0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（六）其他处理</w:t>
            </w:r>
          </w:p>
        </w:tc>
        <w:tc>
          <w:tcPr>
            <w:tcW w:w="168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84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top w:val="outset" w:color="auto" w:sz="6" w:space="0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168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84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top w:val="outset" w:color="auto" w:sz="6" w:space="0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168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3.其他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84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2152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（七）总计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2536" w:type="pct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四、结转下年度继续办理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uto"/>
        <w:ind w:left="0" w:right="0"/>
        <w:jc w:val="center"/>
        <w:rPr>
          <w:rFonts w:hint="eastAsia" w:ascii="宋体" w:hAnsi="宋体" w:eastAsia="宋体" w:cs="宋体"/>
          <w:color w:val="333333"/>
          <w:sz w:val="24"/>
          <w:szCs w:val="24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333333"/>
          <w:sz w:val="32"/>
          <w:szCs w:val="32"/>
        </w:rPr>
        <w:t>四、政府信息公开行政复议、行政诉讼情况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2025年度未发生针对本单位有关政府信息公开事务的行政复议案、行政诉讼案和有关的申诉案。 </w:t>
      </w:r>
    </w:p>
    <w:tbl>
      <w:tblPr>
        <w:tblStyle w:val="5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5"/>
        <w:gridCol w:w="565"/>
        <w:gridCol w:w="565"/>
        <w:gridCol w:w="565"/>
        <w:gridCol w:w="574"/>
        <w:gridCol w:w="566"/>
        <w:gridCol w:w="566"/>
        <w:gridCol w:w="568"/>
        <w:gridCol w:w="568"/>
        <w:gridCol w:w="573"/>
        <w:gridCol w:w="568"/>
        <w:gridCol w:w="568"/>
        <w:gridCol w:w="568"/>
        <w:gridCol w:w="568"/>
        <w:gridCol w:w="5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3334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3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33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33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33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166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166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3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3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3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33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3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color w:val="333333"/>
                <w:kern w:val="2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color w:val="333333"/>
                <w:kern w:val="2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color w:val="333333"/>
                <w:kern w:val="2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color w:val="333333"/>
                <w:kern w:val="2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3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color w:val="333333"/>
                <w:kern w:val="2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color w:val="333333"/>
                <w:kern w:val="2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color w:val="333333"/>
                <w:kern w:val="2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color w:val="333333"/>
                <w:kern w:val="2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color w:val="333333"/>
                <w:kern w:val="2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3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color w:val="333333"/>
                <w:kern w:val="2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</w:pPr>
            <w:r>
              <w:rPr>
                <w:rFonts w:hint="eastAsia" w:ascii="黑体" w:hAnsi="宋体" w:eastAsia="黑体" w:cs="黑体"/>
                <w:color w:val="333333"/>
                <w:kern w:val="2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color w:val="333333"/>
                <w:kern w:val="2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</w:pPr>
            <w:r>
              <w:rPr>
                <w:rFonts w:hint="eastAsia" w:ascii="黑体" w:hAnsi="宋体" w:eastAsia="黑体" w:cs="黑体"/>
                <w:color w:val="333333"/>
                <w:kern w:val="2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color w:val="333333"/>
                <w:kern w:val="2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450" w:lineRule="atLeas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450" w:lineRule="atLeast"/>
        <w:ind w:left="0" w:right="0" w:firstLine="640" w:firstLineChars="20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五、存在的主要问题及改进情况 </w:t>
      </w:r>
    </w:p>
    <w:p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450" w:lineRule="atLeast"/>
        <w:ind w:right="0" w:rightChars="0" w:firstLine="640" w:firstLineChars="200"/>
        <w:jc w:val="both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202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4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年度政府信息公开工作方面存在的主要问题:一是信息的时效性有待进一步提高;二是信息公开数量较少，主动性不强。202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5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年，按照《条例》要求，从以下方面持续推动政务公开工作:一是加强信息公开工作业务学习，提升业务水平。二是加强信息公开工作的监督考核，逐步完善相关工作制度，把工作落到实处，提高政府信息公开实效，确保我局政府信息公开工作扎实、有序推进。202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5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年我局已按照要求整改完毕。</w:t>
      </w:r>
    </w:p>
    <w:p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450" w:lineRule="atLeast"/>
        <w:ind w:right="0" w:rightChars="0" w:firstLine="640" w:firstLineChars="200"/>
        <w:jc w:val="both"/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202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5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年，我局虽然取得了一定的成效，但还存在以下不足: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一是政策解读的深度和广度有待加强。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二是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主动公开信息更新不及时，部分栏目更新频率不高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;202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6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年我局将从以下方面做进一步改进和加强:</w:t>
      </w:r>
    </w:p>
    <w:p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450" w:lineRule="atLeast"/>
        <w:ind w:right="0" w:rightChars="0" w:firstLine="640" w:firstLineChars="200"/>
        <w:jc w:val="both"/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(1)认真贯彻落实《中华人民共和国政府信息公开条例》，切实加强政府信息公开业务的学习和培训，进一步梳理局政府信息，及时提供，定期维护，确保政府信息公开工作能按照既定的工作流程有效运作。 </w:t>
      </w:r>
    </w:p>
    <w:p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450" w:lineRule="atLeast"/>
        <w:ind w:right="0" w:rightChars="0" w:firstLine="640" w:firstLineChars="200"/>
        <w:jc w:val="both"/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(2)认真梳理，逐步扩大公开内容。我局将加强领导，进一步梳理政府信息，对原有的政府信息公开目录进行补充完善，保证公开信息的完整性和准确性。</w:t>
      </w:r>
    </w:p>
    <w:p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450" w:lineRule="atLeast"/>
        <w:ind w:right="0" w:rightChars="0" w:firstLine="640" w:firstLineChars="200"/>
        <w:jc w:val="both"/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下一步我们将在市政府有关部门的指导下，进一步深化政府信息公开工作，使水务工作更公开、更透明、更高效更广泛地接受群众监督。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450" w:lineRule="atLeast"/>
        <w:ind w:left="0" w:right="0" w:firstLine="640" w:firstLineChars="20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六、其他需要报告的事项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6" w:afterAutospacing="0" w:line="540" w:lineRule="atLeast"/>
        <w:ind w:left="0" w:right="0" w:firstLine="420"/>
        <w:jc w:val="left"/>
        <w:rPr>
          <w:sz w:val="27"/>
          <w:szCs w:val="27"/>
        </w:rPr>
      </w:pPr>
      <w:r>
        <w:rPr>
          <w:sz w:val="27"/>
          <w:szCs w:val="27"/>
          <w:bdr w:val="none" w:color="auto" w:sz="0" w:space="0"/>
        </w:rPr>
        <w:t>（一）政府信息处理费收取情况。2025年，政府信息处理费收取情况无。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6" w:afterAutospacing="0" w:line="540" w:lineRule="atLeast"/>
        <w:ind w:left="0" w:right="0" w:firstLine="420"/>
        <w:jc w:val="left"/>
        <w:rPr>
          <w:sz w:val="27"/>
          <w:szCs w:val="27"/>
        </w:rPr>
      </w:pPr>
      <w:r>
        <w:rPr>
          <w:sz w:val="27"/>
          <w:szCs w:val="27"/>
          <w:bdr w:val="none" w:color="auto" w:sz="0" w:space="0"/>
        </w:rPr>
        <w:t>（二）建议提案办理公开情况。2025年，建议提案办理公开情况无。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6" w:afterAutospacing="0" w:line="540" w:lineRule="atLeast"/>
        <w:ind w:left="0" w:right="0" w:firstLine="420"/>
        <w:jc w:val="left"/>
        <w:rPr>
          <w:sz w:val="27"/>
          <w:szCs w:val="27"/>
        </w:rPr>
      </w:pPr>
      <w:r>
        <w:rPr>
          <w:sz w:val="27"/>
          <w:szCs w:val="27"/>
          <w:bdr w:val="none" w:color="auto" w:sz="0" w:space="0"/>
        </w:rPr>
        <w:t>（三）重点领域（重大建设项目批准与实施、公益事业建设、公共资源配置）政府信息公开情况。2025年，重点领域政府信息公开情况无。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450" w:lineRule="atLeast"/>
        <w:ind w:left="0" w:right="0" w:firstLine="640" w:firstLineChars="20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ans-serif">
    <w:altName w:val="华文中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F4A50E"/>
    <w:multiLevelType w:val="singleLevel"/>
    <w:tmpl w:val="B6F4A50E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ViNTIzZmMyZDg5MGQ4YzgwYWEwNDZhNGI0YzJiZjEifQ=="/>
  </w:docVars>
  <w:rsids>
    <w:rsidRoot w:val="37EB2B37"/>
    <w:rsid w:val="072D4D2F"/>
    <w:rsid w:val="0A9D041D"/>
    <w:rsid w:val="10A725BD"/>
    <w:rsid w:val="144978B3"/>
    <w:rsid w:val="16284209"/>
    <w:rsid w:val="23A70962"/>
    <w:rsid w:val="24172B97"/>
    <w:rsid w:val="2BB445C8"/>
    <w:rsid w:val="2FB715B0"/>
    <w:rsid w:val="34A25962"/>
    <w:rsid w:val="37EB2B37"/>
    <w:rsid w:val="3AD9074E"/>
    <w:rsid w:val="3FF81676"/>
    <w:rsid w:val="530A54F1"/>
    <w:rsid w:val="6DA700B4"/>
    <w:rsid w:val="72AE4F6F"/>
    <w:rsid w:val="730D0D0F"/>
    <w:rsid w:val="77772B32"/>
    <w:rsid w:val="79DC6D84"/>
    <w:rsid w:val="7DDF8726"/>
    <w:rsid w:val="7F836122"/>
    <w:rsid w:val="7FBF20F3"/>
    <w:rsid w:val="7FCFF292"/>
    <w:rsid w:val="B7DF2BCF"/>
    <w:rsid w:val="BDFF2F85"/>
    <w:rsid w:val="BFFBE323"/>
    <w:rsid w:val="FDEEF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Emphasis"/>
    <w:basedOn w:val="6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2244</Words>
  <Characters>2287</Characters>
  <Lines>0</Lines>
  <Paragraphs>0</Paragraphs>
  <TotalTime>5</TotalTime>
  <ScaleCrop>false</ScaleCrop>
  <LinksUpToDate>false</LinksUpToDate>
  <CharactersWithSpaces>2303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2022-12-28T09:48:00Z</dcterms:created>
  <dc:creator>叶绿体</dc:creator>
  <cp:lastModifiedBy>huawei</cp:lastModifiedBy>
  <cp:lastPrinted>2023-01-06T09:13:00Z</cp:lastPrinted>
  <dcterms:modified xsi:type="dcterms:W3CDTF">2026-01-15T11:18:18Z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CE4EA226ABAD2D221E484B6978F91719_43</vt:lpwstr>
  </property>
</Properties>
</file>